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E123F" w14:textId="77777777" w:rsidR="00A61DDC" w:rsidRDefault="00A61DDC" w:rsidP="00A61DDC">
      <w:pPr>
        <w:spacing w:after="0"/>
        <w:jc w:val="both"/>
        <w:rPr>
          <w:rFonts w:ascii="Times New Roman" w:hAnsi="Times New Roman" w:cs="Times New Roman"/>
          <w:b/>
          <w:lang w:val="fr-FR"/>
        </w:rPr>
      </w:pPr>
    </w:p>
    <w:p w14:paraId="773EFDA2" w14:textId="77777777" w:rsidR="00A61DDC" w:rsidRPr="004E62F2" w:rsidRDefault="00883215" w:rsidP="00A61DDC">
      <w:pPr>
        <w:spacing w:after="0"/>
        <w:jc w:val="right"/>
        <w:rPr>
          <w:rFonts w:ascii="Times New Roman" w:hAnsi="Times New Roman" w:cs="Times New Roman"/>
          <w:b/>
          <w:lang w:val="fr-FR"/>
        </w:rPr>
      </w:pPr>
      <w:r>
        <w:rPr>
          <w:rFonts w:ascii="Times New Roman" w:hAnsi="Times New Roman" w:cs="Times New Roman"/>
          <w:b/>
          <w:lang w:val="fr-FR"/>
        </w:rPr>
        <w:t>ANEXA 9</w:t>
      </w:r>
      <w:r w:rsidR="00A61DDC" w:rsidRPr="004E62F2">
        <w:rPr>
          <w:rFonts w:ascii="Times New Roman" w:hAnsi="Times New Roman" w:cs="Times New Roman"/>
          <w:b/>
          <w:lang w:val="fr-FR"/>
        </w:rPr>
        <w:t xml:space="preserve"> </w:t>
      </w:r>
    </w:p>
    <w:p w14:paraId="46952EB5" w14:textId="77777777" w:rsidR="00A61DDC" w:rsidRPr="000446DC" w:rsidRDefault="00A61DDC" w:rsidP="00A61DDC">
      <w:pPr>
        <w:jc w:val="both"/>
        <w:rPr>
          <w:lang w:val="fr-FR"/>
        </w:rPr>
      </w:pPr>
    </w:p>
    <w:p w14:paraId="642D9D29" w14:textId="77777777" w:rsidR="00A61DDC" w:rsidRDefault="00A61DDC" w:rsidP="00A61DDC">
      <w:pPr>
        <w:jc w:val="center"/>
        <w:rPr>
          <w:rFonts w:ascii="Times New Roman" w:hAnsi="Times New Roman" w:cs="Times New Roman"/>
          <w:b/>
          <w:lang w:val="ro-RO"/>
        </w:rPr>
      </w:pPr>
      <w:r w:rsidRPr="000446DC">
        <w:rPr>
          <w:rFonts w:ascii="Times New Roman" w:hAnsi="Times New Roman" w:cs="Times New Roman"/>
          <w:b/>
          <w:lang w:val="ro-RO"/>
        </w:rPr>
        <w:t xml:space="preserve">SERVICII </w:t>
      </w:r>
      <w:r>
        <w:rPr>
          <w:rFonts w:ascii="Times New Roman" w:hAnsi="Times New Roman" w:cs="Times New Roman"/>
          <w:b/>
          <w:lang w:val="ro-RO"/>
        </w:rPr>
        <w:t xml:space="preserve">ŞI ACTIVITĂŢI DE </w:t>
      </w:r>
      <w:r w:rsidRPr="000446DC">
        <w:rPr>
          <w:rFonts w:ascii="Times New Roman" w:hAnsi="Times New Roman" w:cs="Times New Roman"/>
          <w:b/>
          <w:lang w:val="ro-RO"/>
        </w:rPr>
        <w:t>INVESTIŢII SI/SAU CONEXE PE PIEŢELE EXTERNE DE CAPITAL</w:t>
      </w:r>
    </w:p>
    <w:p w14:paraId="44F30BB4" w14:textId="77777777" w:rsidR="00A61DDC" w:rsidRPr="00B304BF" w:rsidRDefault="00A61DDC" w:rsidP="00A61DDC">
      <w:pPr>
        <w:pStyle w:val="BodyText"/>
        <w:keepNext/>
        <w:ind w:left="72"/>
        <w:jc w:val="both"/>
        <w:rPr>
          <w:sz w:val="24"/>
          <w:lang w:val="ro-RO"/>
        </w:rPr>
      </w:pPr>
      <w:r w:rsidRPr="00B304BF">
        <w:rPr>
          <w:sz w:val="24"/>
          <w:lang w:val="ro-RO"/>
        </w:rPr>
        <w:t xml:space="preserve">Prezenta anexă reprezintă un act adiţional la contractul de servicii de investiţii financiare încheiat </w:t>
      </w:r>
      <w:r>
        <w:rPr>
          <w:sz w:val="24"/>
          <w:lang w:val="ro-RO"/>
        </w:rPr>
        <w:t>î</w:t>
      </w:r>
      <w:r w:rsidRPr="00B304BF">
        <w:rPr>
          <w:sz w:val="24"/>
          <w:lang w:val="ro-RO"/>
        </w:rPr>
        <w:t xml:space="preserve">ntre </w:t>
      </w:r>
      <w:r w:rsidRPr="00883215">
        <w:rPr>
          <w:b/>
          <w:sz w:val="24"/>
          <w:lang w:val="ro-RO"/>
        </w:rPr>
        <w:t>S.S.I.F Blue Rock Financial Services S.A</w:t>
      </w:r>
      <w:r>
        <w:rPr>
          <w:sz w:val="24"/>
          <w:lang w:val="ro-RO"/>
        </w:rPr>
        <w:t xml:space="preserve">., în calitate de </w:t>
      </w:r>
      <w:r w:rsidRPr="00883215">
        <w:rPr>
          <w:b/>
          <w:sz w:val="24"/>
          <w:lang w:val="ro-RO"/>
        </w:rPr>
        <w:t>Intermediar şi dl/dna</w:t>
      </w:r>
      <w:r w:rsidRPr="00B304BF">
        <w:rPr>
          <w:sz w:val="24"/>
          <w:lang w:val="ro-RO"/>
        </w:rPr>
        <w:t>:</w:t>
      </w:r>
    </w:p>
    <w:p w14:paraId="3B14E21D" w14:textId="77777777" w:rsidR="00A61DDC" w:rsidRDefault="00A61DDC" w:rsidP="00A61DDC">
      <w:pPr>
        <w:pStyle w:val="BodyText"/>
        <w:keepNext/>
        <w:ind w:left="72"/>
        <w:jc w:val="both"/>
        <w:rPr>
          <w:sz w:val="18"/>
          <w:szCs w:val="18"/>
          <w:lang w:val="ro-RO"/>
        </w:rPr>
      </w:pPr>
    </w:p>
    <w:p w14:paraId="2B3357B1" w14:textId="77777777" w:rsidR="00A61DDC" w:rsidRPr="00883215" w:rsidRDefault="00A61DDC" w:rsidP="00A61DDC">
      <w:pPr>
        <w:pStyle w:val="BodyText"/>
        <w:keepNext/>
        <w:ind w:left="72"/>
        <w:jc w:val="both"/>
        <w:rPr>
          <w:sz w:val="18"/>
          <w:szCs w:val="18"/>
          <w:u w:val="thick"/>
          <w:lang w:val="ro-RO"/>
        </w:rPr>
      </w:pPr>
      <w:r w:rsidRPr="00883215">
        <w:rPr>
          <w:b/>
          <w:sz w:val="18"/>
          <w:szCs w:val="18"/>
          <w:u w:val="thick"/>
          <w:lang w:val="ro-RO"/>
        </w:rPr>
        <w:t>_______________</w:t>
      </w:r>
      <w:r w:rsidRPr="00883215">
        <w:rPr>
          <w:sz w:val="18"/>
          <w:szCs w:val="18"/>
          <w:u w:val="thick"/>
          <w:lang w:val="ro-RO"/>
        </w:rPr>
        <w:t xml:space="preserve">_______________________________________________________________________________________, </w:t>
      </w:r>
    </w:p>
    <w:p w14:paraId="6BB7DD04" w14:textId="77777777" w:rsidR="00883215" w:rsidRPr="00B27DBA" w:rsidRDefault="00883215" w:rsidP="00A61DDC">
      <w:pPr>
        <w:pStyle w:val="BodyText"/>
        <w:keepNext/>
        <w:ind w:left="72"/>
        <w:jc w:val="both"/>
        <w:rPr>
          <w:sz w:val="18"/>
          <w:szCs w:val="18"/>
          <w:lang w:val="ro-RO"/>
        </w:rPr>
      </w:pPr>
    </w:p>
    <w:p w14:paraId="07A6D9BE" w14:textId="77777777" w:rsidR="00A61DDC" w:rsidRDefault="00A61DDC" w:rsidP="00A61DDC">
      <w:pPr>
        <w:jc w:val="both"/>
        <w:rPr>
          <w:rFonts w:ascii="Times New Roman" w:hAnsi="Times New Roman" w:cs="Times New Roman"/>
          <w:lang w:val="ro-RO"/>
        </w:rPr>
      </w:pPr>
      <w:r w:rsidRPr="00FF6535">
        <w:rPr>
          <w:rFonts w:ascii="Times New Roman" w:hAnsi="Times New Roman" w:cs="Times New Roman"/>
          <w:lang w:val="ro-RO"/>
        </w:rPr>
        <w:t xml:space="preserve">în </w:t>
      </w:r>
      <w:r>
        <w:rPr>
          <w:rFonts w:ascii="Times New Roman" w:hAnsi="Times New Roman" w:cs="Times New Roman"/>
          <w:lang w:val="ro-RO"/>
        </w:rPr>
        <w:t>c</w:t>
      </w:r>
      <w:r w:rsidRPr="00FF6535">
        <w:rPr>
          <w:rFonts w:ascii="Times New Roman" w:hAnsi="Times New Roman" w:cs="Times New Roman"/>
          <w:lang w:val="ro-RO"/>
        </w:rPr>
        <w:t xml:space="preserve">alitate de </w:t>
      </w:r>
      <w:r w:rsidRPr="00883215">
        <w:rPr>
          <w:rFonts w:ascii="Times New Roman" w:hAnsi="Times New Roman" w:cs="Times New Roman"/>
          <w:b/>
          <w:lang w:val="ro-RO"/>
        </w:rPr>
        <w:t>Client</w:t>
      </w:r>
      <w:r>
        <w:rPr>
          <w:rFonts w:ascii="Times New Roman" w:hAnsi="Times New Roman" w:cs="Times New Roman"/>
          <w:lang w:val="ro-RO"/>
        </w:rPr>
        <w:t xml:space="preserve"> şi conţine prevederi referitoare la servicii şi activităţi de investiţii şi/sau activităţi conexe pe pieţe externe de capital la care Intermediarul oferă acce</w:t>
      </w:r>
      <w:r w:rsidRPr="0071720F">
        <w:rPr>
          <w:rFonts w:ascii="Times New Roman" w:hAnsi="Times New Roman" w:cs="Times New Roman"/>
          <w:lang w:val="ro-RO"/>
        </w:rPr>
        <w:t>s.</w:t>
      </w:r>
    </w:p>
    <w:p w14:paraId="26FC0818" w14:textId="793D838A" w:rsidR="00A61DDC" w:rsidRDefault="00A61DDC" w:rsidP="00A61DDC">
      <w:pPr>
        <w:jc w:val="both"/>
        <w:rPr>
          <w:rFonts w:ascii="Times New Roman" w:hAnsi="Times New Roman" w:cs="Times New Roman"/>
          <w:lang w:val="ro-RO"/>
        </w:rPr>
      </w:pPr>
      <w:r>
        <w:rPr>
          <w:rFonts w:ascii="Times New Roman" w:hAnsi="Times New Roman" w:cs="Times New Roman"/>
          <w:lang w:val="ro-RO"/>
        </w:rPr>
        <w:t>1.</w:t>
      </w:r>
      <w:r>
        <w:rPr>
          <w:rFonts w:ascii="Times New Roman" w:hAnsi="Times New Roman" w:cs="Times New Roman"/>
          <w:lang w:val="ro-RO"/>
        </w:rPr>
        <w:tab/>
        <w:t xml:space="preserve">Serviciile şi activităţile de investiţii şi/sau serviciile conexe pe pieţe externe se desfăşoară de către Intermediar prin intermediul uneia sau mai multor  firme de investiţii autorizate </w:t>
      </w:r>
      <w:r w:rsidR="009E5227">
        <w:rPr>
          <w:rFonts w:ascii="Times New Roman" w:hAnsi="Times New Roman" w:cs="Times New Roman"/>
          <w:lang w:val="ro-RO"/>
        </w:rPr>
        <w:t xml:space="preserve">si supravegheate de o autoritate de supraveghere </w:t>
      </w:r>
      <w:r>
        <w:rPr>
          <w:rFonts w:ascii="Times New Roman" w:hAnsi="Times New Roman" w:cs="Times New Roman"/>
          <w:lang w:val="ro-RO"/>
        </w:rPr>
        <w:t xml:space="preserve">, cu care Intermediarul a încheiat un acord în vederea transmiterii ordinelor Clienţilor spre executare sau executarea acestora. </w:t>
      </w:r>
      <w:r w:rsidR="004368F3">
        <w:rPr>
          <w:rFonts w:ascii="Times New Roman" w:hAnsi="Times New Roman" w:cs="Times New Roman"/>
          <w:lang w:val="ro-RO"/>
        </w:rPr>
        <w:t xml:space="preserve">Prin semnarea prezentei Anexe, clientul a luat la cunostinta si </w:t>
      </w:r>
      <w:r w:rsidR="00116433">
        <w:rPr>
          <w:rFonts w:ascii="Times New Roman" w:hAnsi="Times New Roman" w:cs="Times New Roman"/>
          <w:lang w:val="ro-RO"/>
        </w:rPr>
        <w:t xml:space="preserve">declara ca </w:t>
      </w:r>
      <w:r w:rsidR="004368F3">
        <w:rPr>
          <w:rFonts w:ascii="Times New Roman" w:hAnsi="Times New Roman" w:cs="Times New Roman"/>
          <w:lang w:val="ro-RO"/>
        </w:rPr>
        <w:t xml:space="preserve">este de acord ca </w:t>
      </w:r>
      <w:r w:rsidR="004368F3" w:rsidRPr="004368F3">
        <w:rPr>
          <w:rFonts w:ascii="Times New Roman" w:hAnsi="Times New Roman" w:cs="Times New Roman"/>
          <w:lang w:val="ro-RO"/>
        </w:rPr>
        <w:t>S.S.I.F.</w:t>
      </w:r>
      <w:r w:rsidR="004368F3" w:rsidRPr="004368F3">
        <w:rPr>
          <w:b/>
          <w:sz w:val="24"/>
          <w:lang w:val="ro-RO"/>
        </w:rPr>
        <w:t xml:space="preserve"> </w:t>
      </w:r>
      <w:r w:rsidR="004368F3" w:rsidRPr="00883215">
        <w:rPr>
          <w:b/>
          <w:sz w:val="24"/>
          <w:lang w:val="ro-RO"/>
        </w:rPr>
        <w:t>Blue Rock Financial Services S.A</w:t>
      </w:r>
      <w:r w:rsidR="004368F3" w:rsidRPr="004368F3">
        <w:rPr>
          <w:rFonts w:ascii="Times New Roman" w:hAnsi="Times New Roman" w:cs="Times New Roman"/>
          <w:lang w:val="ro-RO"/>
        </w:rPr>
        <w:t xml:space="preserve"> </w:t>
      </w:r>
      <w:r w:rsidR="00116433">
        <w:rPr>
          <w:rFonts w:ascii="Times New Roman" w:hAnsi="Times New Roman" w:cs="Times New Roman"/>
          <w:lang w:val="ro-RO"/>
        </w:rPr>
        <w:t xml:space="preserve">are autoritate deplina </w:t>
      </w:r>
      <w:r w:rsidR="004368F3" w:rsidRPr="004368F3">
        <w:rPr>
          <w:rFonts w:ascii="Times New Roman" w:hAnsi="Times New Roman" w:cs="Times New Roman"/>
          <w:lang w:val="ro-RO"/>
        </w:rPr>
        <w:t xml:space="preserve">poate să depoziteze instrumentele financiare pe care le deține în numele </w:t>
      </w:r>
      <w:r w:rsidR="004368F3">
        <w:rPr>
          <w:rFonts w:ascii="Times New Roman" w:hAnsi="Times New Roman" w:cs="Times New Roman"/>
          <w:lang w:val="ro-RO"/>
        </w:rPr>
        <w:t>acestuia</w:t>
      </w:r>
      <w:r w:rsidR="004368F3" w:rsidRPr="004368F3">
        <w:rPr>
          <w:rFonts w:ascii="Times New Roman" w:hAnsi="Times New Roman" w:cs="Times New Roman"/>
          <w:lang w:val="ro-RO"/>
        </w:rPr>
        <w:t xml:space="preserve"> în unul sau mai multe conturi deschise la o parte terță</w:t>
      </w:r>
      <w:r w:rsidR="004368F3">
        <w:rPr>
          <w:rFonts w:ascii="Times New Roman" w:hAnsi="Times New Roman" w:cs="Times New Roman"/>
          <w:lang w:val="ro-RO"/>
        </w:rPr>
        <w:t>.</w:t>
      </w:r>
      <w:r w:rsidR="004368F3" w:rsidRPr="004368F3">
        <w:rPr>
          <w:rFonts w:ascii="Times New Roman" w:hAnsi="Times New Roman" w:cs="Times New Roman"/>
          <w:lang w:val="ro-RO"/>
        </w:rPr>
        <w:t xml:space="preserve"> </w:t>
      </w:r>
      <w:r w:rsidR="00C53962">
        <w:rPr>
          <w:rFonts w:ascii="Times New Roman" w:hAnsi="Times New Roman" w:cs="Times New Roman"/>
          <w:lang w:val="ro-RO"/>
        </w:rPr>
        <w:t xml:space="preserve">In cazul unor derogari ale Comisiei Europene de </w:t>
      </w:r>
      <w:r w:rsidR="00C53962">
        <w:rPr>
          <w:lang w:val="ro-RO"/>
        </w:rPr>
        <w:t>recunoaștere a locurilor de tranzacționare din state nemembre ale UE (cum este cazul Elveției) ca fiind eligibile pentru respectarea obligației de tranzacționare a acțiunilor prevăzute în noua directivă privind piețele instrumentelor financiare și Regulamentul (MiFID II / MiFIR), BRFS poate incheia acorduri</w:t>
      </w:r>
      <w:r w:rsidR="00794EBD">
        <w:rPr>
          <w:lang w:val="ro-RO"/>
        </w:rPr>
        <w:t xml:space="preserve"> cu institutii de credit din aceste state.</w:t>
      </w:r>
    </w:p>
    <w:p w14:paraId="2DCF51CB" w14:textId="47EC390C" w:rsidR="00A61DDC" w:rsidRDefault="00A61DDC" w:rsidP="00A61DDC">
      <w:pPr>
        <w:jc w:val="both"/>
        <w:rPr>
          <w:rFonts w:ascii="Times New Roman" w:hAnsi="Times New Roman" w:cs="Times New Roman"/>
          <w:lang w:val="ro-RO"/>
        </w:rPr>
      </w:pPr>
      <w:r>
        <w:rPr>
          <w:rFonts w:ascii="Times New Roman" w:hAnsi="Times New Roman" w:cs="Times New Roman"/>
          <w:lang w:val="ro-RO"/>
        </w:rPr>
        <w:t xml:space="preserve">2. </w:t>
      </w:r>
      <w:r>
        <w:rPr>
          <w:rFonts w:ascii="Times New Roman" w:hAnsi="Times New Roman" w:cs="Times New Roman"/>
          <w:lang w:val="ro-RO"/>
        </w:rPr>
        <w:tab/>
        <w:t>Firma de investiţii respectivă are acces pe o piaţa reglementată, pe un</w:t>
      </w:r>
      <w:r w:rsidR="00794EBD">
        <w:rPr>
          <w:rFonts w:ascii="Times New Roman" w:hAnsi="Times New Roman" w:cs="Times New Roman"/>
          <w:lang w:val="ro-RO"/>
        </w:rPr>
        <w:t xml:space="preserve"> SMT, SOT</w:t>
      </w:r>
      <w:r>
        <w:rPr>
          <w:rFonts w:ascii="Times New Roman" w:hAnsi="Times New Roman" w:cs="Times New Roman"/>
          <w:lang w:val="ro-RO"/>
        </w:rPr>
        <w:t xml:space="preserve"> sau tranzacţiile se pot efectua în afara unei pieţe reglementate, în conformitate cu uzanţele specifice locului de tranzacţionare, </w:t>
      </w:r>
      <w:r w:rsidRPr="00ED3BB3">
        <w:rPr>
          <w:rFonts w:ascii="Times New Roman" w:hAnsi="Times New Roman" w:cs="Times New Roman"/>
          <w:i/>
          <w:lang w:val="ro-RO"/>
        </w:rPr>
        <w:t>numai în cazul în care Clientul si-a dat acordul pentru executarea ordinelor sale în afara unei pieţe reglementate.</w:t>
      </w:r>
      <w:r>
        <w:rPr>
          <w:rFonts w:ascii="Times New Roman" w:hAnsi="Times New Roman" w:cs="Times New Roman"/>
          <w:lang w:val="ro-RO"/>
        </w:rPr>
        <w:t xml:space="preserve"> De asemenea, firma de investiţii poate să direcţioneze ordinul de tranzacţionare către o altă firmă de investiţii sau către un operator independent un formator de piaţa, OTC sau un alt furnizor de lichiditate pentru  a fi executat în conformitate cu politica sa de executare a ordinelor clienţilor. </w:t>
      </w:r>
    </w:p>
    <w:p w14:paraId="0581A0C2" w14:textId="77777777" w:rsidR="00A61DDC" w:rsidRDefault="00A61DDC" w:rsidP="00A61DDC">
      <w:pPr>
        <w:jc w:val="both"/>
        <w:rPr>
          <w:rFonts w:ascii="Times New Roman" w:hAnsi="Times New Roman" w:cs="Times New Roman"/>
          <w:lang w:val="ro-RO"/>
        </w:rPr>
      </w:pPr>
      <w:r>
        <w:rPr>
          <w:rFonts w:ascii="Times New Roman" w:hAnsi="Times New Roman" w:cs="Times New Roman"/>
          <w:lang w:val="ro-RO"/>
        </w:rPr>
        <w:t xml:space="preserve">3. </w:t>
      </w:r>
      <w:r>
        <w:rPr>
          <w:rFonts w:ascii="Times New Roman" w:hAnsi="Times New Roman" w:cs="Times New Roman"/>
          <w:lang w:val="ro-RO"/>
        </w:rPr>
        <w:tab/>
        <w:t xml:space="preserve">Compensarea şi decontarea tranzacţiilor se efectuează prin firma de investiţii sau printr-un custode global/agent custode, autorizat într-unul  din statele membre ale Uniunii Europene, care compensează şi decontează tranzacţiile  pe pieţe externe şi păstrează instrumentele financiare şi numerarul Clienţilor în custodie în numele </w:t>
      </w:r>
      <w:r w:rsidRPr="00A61DDC">
        <w:rPr>
          <w:rFonts w:ascii="Times New Roman" w:hAnsi="Times New Roman" w:cs="Times New Roman"/>
          <w:lang w:val="ro-RO"/>
        </w:rPr>
        <w:t>S.S.I.F Blue Rock Financial Services S.A</w:t>
      </w:r>
      <w:r>
        <w:rPr>
          <w:rFonts w:ascii="Times New Roman" w:hAnsi="Times New Roman" w:cs="Times New Roman"/>
          <w:lang w:val="ro-RO"/>
        </w:rPr>
        <w:t xml:space="preserve">, în conturi localizate în afara României. În condiţiile impuse de cadrul juridic aplicabil pe pieţe externe, Intermediarul poate înregistra şi deţine instrumentele financiare ale Clientului într-un cont global la un custode global sau alt custode aflat în legătura cu acesta din afara României,  în numele său. In contul global se pot cumula deţinerile Clienţilor si ale Intermediarului, după caz. </w:t>
      </w:r>
    </w:p>
    <w:p w14:paraId="5900D4F1" w14:textId="77777777" w:rsidR="00A61DDC" w:rsidRDefault="00A61DDC" w:rsidP="00A61DDC">
      <w:pPr>
        <w:jc w:val="both"/>
        <w:rPr>
          <w:rFonts w:ascii="Times New Roman" w:hAnsi="Times New Roman" w:cs="Times New Roman"/>
          <w:lang w:val="ro-RO"/>
        </w:rPr>
      </w:pPr>
      <w:r>
        <w:rPr>
          <w:rFonts w:ascii="Times New Roman" w:hAnsi="Times New Roman" w:cs="Times New Roman"/>
          <w:lang w:val="ro-RO"/>
        </w:rPr>
        <w:t>4.</w:t>
      </w:r>
      <w:r>
        <w:rPr>
          <w:rFonts w:ascii="Times New Roman" w:hAnsi="Times New Roman" w:cs="Times New Roman"/>
          <w:lang w:val="ro-RO"/>
        </w:rPr>
        <w:tab/>
        <w:t xml:space="preserve">Instrumentele financiare care se tranzacţionează pe pieţe externe pot forma obiectul unor drepturi speciale în favoarea terţilor, în conformitate cu cadrul juridic aplicabil lor. Tranzacţiile pot fi compensate si decontate şi printr-un depozitar central, în cazul în care </w:t>
      </w:r>
      <w:r w:rsidRPr="00A61DDC">
        <w:rPr>
          <w:rFonts w:ascii="Times New Roman" w:hAnsi="Times New Roman" w:cs="Times New Roman"/>
          <w:lang w:val="ro-RO"/>
        </w:rPr>
        <w:t>S.S.I.F Blue Rock Financial Services S.A</w:t>
      </w:r>
      <w:r>
        <w:rPr>
          <w:rFonts w:ascii="Times New Roman" w:hAnsi="Times New Roman" w:cs="Times New Roman"/>
          <w:lang w:val="ro-RO"/>
        </w:rPr>
        <w:t xml:space="preserve"> are un cont deschis la un astfel de depozitar central. Acesta poate ţine şi custodia instrumentelor financiare. </w:t>
      </w:r>
    </w:p>
    <w:p w14:paraId="0FF610AC" w14:textId="77777777" w:rsidR="00A61DDC" w:rsidRDefault="00A61DDC" w:rsidP="00A61DDC">
      <w:pPr>
        <w:jc w:val="both"/>
        <w:rPr>
          <w:rFonts w:ascii="Times New Roman" w:hAnsi="Times New Roman" w:cs="Times New Roman"/>
          <w:lang w:val="ro-RO"/>
        </w:rPr>
      </w:pPr>
      <w:r>
        <w:rPr>
          <w:rFonts w:ascii="Times New Roman" w:hAnsi="Times New Roman" w:cs="Times New Roman"/>
          <w:lang w:val="ro-RO"/>
        </w:rPr>
        <w:lastRenderedPageBreak/>
        <w:t xml:space="preserve">5. </w:t>
      </w:r>
      <w:r>
        <w:rPr>
          <w:rFonts w:ascii="Times New Roman" w:hAnsi="Times New Roman" w:cs="Times New Roman"/>
          <w:lang w:val="ro-RO"/>
        </w:rPr>
        <w:tab/>
        <w:t>Clientul declară că a fost informat că legislaţia aplicabilă pe pieţele externe poate conţine reguli diferite, sau chiar măsuri mai reduse de protejare a investitorilor.</w:t>
      </w:r>
    </w:p>
    <w:p w14:paraId="6DEA5845" w14:textId="77777777" w:rsidR="00A61DDC" w:rsidRDefault="00A61DDC" w:rsidP="00A61DDC">
      <w:pPr>
        <w:spacing w:after="0"/>
        <w:jc w:val="both"/>
        <w:rPr>
          <w:rFonts w:ascii="Times New Roman" w:hAnsi="Times New Roman" w:cs="Times New Roman"/>
          <w:lang w:val="ro-RO"/>
        </w:rPr>
      </w:pPr>
      <w:r>
        <w:rPr>
          <w:rFonts w:ascii="Times New Roman" w:hAnsi="Times New Roman" w:cs="Times New Roman"/>
          <w:lang w:val="ro-RO"/>
        </w:rPr>
        <w:t xml:space="preserve">6. </w:t>
      </w:r>
      <w:r>
        <w:rPr>
          <w:rFonts w:ascii="Times New Roman" w:hAnsi="Times New Roman" w:cs="Times New Roman"/>
          <w:lang w:val="ro-RO"/>
        </w:rPr>
        <w:tab/>
        <w:t>Serviciile se desfăşoară de către Intermediar prin intermediul mijloacelor de comunicare la distanţă, precum acces de la distanţă la un sistem computerizat de introducere a ordinelor, de obţinere a confirmărilor de tranzacţii, de compensare şi decontare a tranzacţiilor precum şi de acces la extrasul de cont şi a situaţiei portofoliului Clientului, instrumente financiare şi numerar.</w:t>
      </w:r>
    </w:p>
    <w:p w14:paraId="52493B56" w14:textId="77777777" w:rsidR="00A61DDC" w:rsidRDefault="00A61DDC" w:rsidP="00A61DDC">
      <w:pPr>
        <w:jc w:val="both"/>
        <w:rPr>
          <w:rFonts w:ascii="Times New Roman" w:hAnsi="Times New Roman" w:cs="Times New Roman"/>
          <w:lang w:val="ro-RO"/>
        </w:rPr>
      </w:pPr>
      <w:r>
        <w:rPr>
          <w:rFonts w:ascii="Times New Roman" w:hAnsi="Times New Roman" w:cs="Times New Roman"/>
          <w:lang w:val="ro-RO"/>
        </w:rPr>
        <w:t xml:space="preserve">Datorită acestui fapt pot apărea disfuncționalități, întreruperi ale sistemului şi a conexiunii, care nu sunt  sub controlul Intermediarului sau a celorlalte firme de investiţii, care asigură accesul. Prin urmare, Intermediarul si firmele de investiţii  nu vor fi ţinute răspunzător de nici un fel de pierderi, prejudicii, datorate disfuncţionalităţii folosirii mijloacelor de comunicare la distanţă.       </w:t>
      </w:r>
    </w:p>
    <w:p w14:paraId="5E763E36" w14:textId="77777777" w:rsidR="00A61DDC" w:rsidRDefault="00A61DDC" w:rsidP="00A61DDC">
      <w:pPr>
        <w:jc w:val="both"/>
        <w:rPr>
          <w:rFonts w:ascii="Times New Roman" w:hAnsi="Times New Roman" w:cs="Times New Roman"/>
          <w:lang w:val="ro-RO"/>
        </w:rPr>
      </w:pPr>
      <w:r>
        <w:rPr>
          <w:rFonts w:ascii="Times New Roman" w:hAnsi="Times New Roman" w:cs="Times New Roman"/>
          <w:lang w:val="ro-RO"/>
        </w:rPr>
        <w:t xml:space="preserve">7. </w:t>
      </w:r>
      <w:r>
        <w:rPr>
          <w:rFonts w:ascii="Times New Roman" w:hAnsi="Times New Roman" w:cs="Times New Roman"/>
          <w:lang w:val="ro-RO"/>
        </w:rPr>
        <w:tab/>
        <w:t>Veniturile obţinute din vânzarea instrumentelor financiare sunt impozitate</w:t>
      </w:r>
      <w:r w:rsidRPr="00F83D82">
        <w:rPr>
          <w:rFonts w:ascii="Times New Roman" w:hAnsi="Times New Roman" w:cs="Times New Roman"/>
          <w:lang w:val="ro-RO"/>
        </w:rPr>
        <w:t xml:space="preserve"> </w:t>
      </w:r>
      <w:r>
        <w:rPr>
          <w:rFonts w:ascii="Times New Roman" w:hAnsi="Times New Roman" w:cs="Times New Roman"/>
          <w:lang w:val="ro-RO"/>
        </w:rPr>
        <w:t xml:space="preserve">diferit în diferitele jurisdicţii, pot fi de asemenea impozitate prin reţinere la sursă, de asemenea pot exista alte taxe suplimentare aplicabile tranzacţiilor sau deţinerii de instrumente financiare. Clientul este singurul răspunzător cu privire la declararea acestor venituri, la plata impozitului aferent venitului obţinut din tranzacţii pe pieţele externe, precum şi la plata eventualelor taxe suplimentare. In acest sens, Clientul trebuie să solicite consultanţă specializată de la o altă entitate.      </w:t>
      </w:r>
    </w:p>
    <w:p w14:paraId="793D9400" w14:textId="77777777" w:rsidR="00A61DDC" w:rsidRDefault="00A61DDC" w:rsidP="00A61DDC">
      <w:pPr>
        <w:jc w:val="both"/>
        <w:rPr>
          <w:rFonts w:ascii="Times New Roman" w:hAnsi="Times New Roman" w:cs="Times New Roman"/>
          <w:lang w:val="ro-RO"/>
        </w:rPr>
      </w:pPr>
      <w:r>
        <w:rPr>
          <w:rFonts w:ascii="Times New Roman" w:hAnsi="Times New Roman" w:cs="Times New Roman"/>
          <w:lang w:val="ro-RO"/>
        </w:rPr>
        <w:t xml:space="preserve">8. </w:t>
      </w:r>
      <w:r>
        <w:rPr>
          <w:rFonts w:ascii="Times New Roman" w:hAnsi="Times New Roman" w:cs="Times New Roman"/>
          <w:lang w:val="ro-RO"/>
        </w:rPr>
        <w:tab/>
        <w:t>Tranzacţiile pe pieţele externe se efectuează numai la ordinul Clientului, „execution only”,  în conformitate cu instrucţiunile acestuia, sub condiţia conformităţii lor cu cadrul juridic</w:t>
      </w:r>
      <w:r w:rsidR="00A86223">
        <w:rPr>
          <w:rFonts w:ascii="Times New Roman" w:hAnsi="Times New Roman" w:cs="Times New Roman"/>
          <w:lang w:val="ro-RO"/>
        </w:rPr>
        <w:t xml:space="preserve"> aplicabil pieţei externe.</w:t>
      </w:r>
      <w:r>
        <w:rPr>
          <w:rFonts w:ascii="Times New Roman" w:hAnsi="Times New Roman" w:cs="Times New Roman"/>
          <w:lang w:val="ro-RO"/>
        </w:rPr>
        <w:t xml:space="preserve"> </w:t>
      </w:r>
    </w:p>
    <w:p w14:paraId="4A63C3E7" w14:textId="1220DB9A" w:rsidR="00A61DDC" w:rsidRDefault="00A61DDC" w:rsidP="00A61DDC">
      <w:pPr>
        <w:jc w:val="both"/>
        <w:rPr>
          <w:rFonts w:ascii="Times New Roman" w:hAnsi="Times New Roman" w:cs="Times New Roman"/>
          <w:lang w:val="ro-RO"/>
        </w:rPr>
      </w:pPr>
      <w:r w:rsidRPr="00E8584D">
        <w:rPr>
          <w:rFonts w:ascii="Times New Roman" w:hAnsi="Times New Roman" w:cs="Times New Roman"/>
          <w:lang w:val="ro-RO"/>
        </w:rPr>
        <w:t>9.</w:t>
      </w:r>
      <w:r w:rsidRPr="00E8584D">
        <w:rPr>
          <w:rFonts w:ascii="Times New Roman" w:hAnsi="Times New Roman" w:cs="Times New Roman"/>
          <w:lang w:val="ro-RO"/>
        </w:rPr>
        <w:tab/>
        <w:t>Tranzacţiile cu anumite instrumente financiare pe pieţele externe din ţările pentru care exista o notificare în vederea desfăşurării activităţii transfrontalier</w:t>
      </w:r>
      <w:r w:rsidR="00794EBD">
        <w:rPr>
          <w:rFonts w:ascii="Times New Roman" w:hAnsi="Times New Roman" w:cs="Times New Roman"/>
          <w:lang w:val="ro-RO"/>
        </w:rPr>
        <w:t>e</w:t>
      </w:r>
      <w:r w:rsidRPr="00E8584D">
        <w:rPr>
          <w:rFonts w:ascii="Times New Roman" w:hAnsi="Times New Roman" w:cs="Times New Roman"/>
          <w:lang w:val="ro-RO"/>
        </w:rPr>
        <w:t xml:space="preserve"> se pot efectua direct de către Intermediar în afara pieţelor reglementate </w:t>
      </w:r>
      <w:r w:rsidR="00490E66">
        <w:rPr>
          <w:rFonts w:ascii="Times New Roman" w:hAnsi="Times New Roman" w:cs="Times New Roman"/>
          <w:lang w:val="ro-RO"/>
        </w:rPr>
        <w:t>, a unui SMT sau SOT ori a unui alt loc</w:t>
      </w:r>
      <w:r w:rsidRPr="00E8584D">
        <w:rPr>
          <w:rFonts w:ascii="Times New Roman" w:hAnsi="Times New Roman" w:cs="Times New Roman"/>
          <w:lang w:val="ro-RO"/>
        </w:rPr>
        <w:t xml:space="preserve"> de tranzacţionare, în contraparte cu alţi intermediari autorizaţi</w:t>
      </w:r>
      <w:r w:rsidR="00490E66">
        <w:rPr>
          <w:rFonts w:ascii="Times New Roman" w:hAnsi="Times New Roman" w:cs="Times New Roman"/>
          <w:lang w:val="ro-RO"/>
        </w:rPr>
        <w:t xml:space="preserve"> </w:t>
      </w:r>
      <w:r w:rsidR="00490E66" w:rsidRPr="00E8584D">
        <w:rPr>
          <w:rFonts w:ascii="Times New Roman" w:hAnsi="Times New Roman" w:cs="Times New Roman"/>
          <w:lang w:val="ro-RO"/>
        </w:rPr>
        <w:t>pe pieţele reglementate</w:t>
      </w:r>
      <w:r w:rsidR="00490E66">
        <w:rPr>
          <w:rFonts w:ascii="Times New Roman" w:hAnsi="Times New Roman" w:cs="Times New Roman"/>
          <w:lang w:val="ro-RO"/>
        </w:rPr>
        <w:t>/</w:t>
      </w:r>
      <w:r w:rsidR="00490E66" w:rsidRPr="00490E66">
        <w:rPr>
          <w:rFonts w:ascii="Times New Roman" w:hAnsi="Times New Roman" w:cs="Times New Roman"/>
          <w:lang w:val="ro-RO"/>
        </w:rPr>
        <w:t xml:space="preserve"> </w:t>
      </w:r>
      <w:r w:rsidR="00490E66">
        <w:rPr>
          <w:rFonts w:ascii="Times New Roman" w:hAnsi="Times New Roman" w:cs="Times New Roman"/>
          <w:lang w:val="ro-RO"/>
        </w:rPr>
        <w:t>SMT/SOT/alt loc</w:t>
      </w:r>
      <w:r w:rsidR="00490E66" w:rsidRPr="00E8584D">
        <w:rPr>
          <w:rFonts w:ascii="Times New Roman" w:hAnsi="Times New Roman" w:cs="Times New Roman"/>
          <w:lang w:val="ro-RO"/>
        </w:rPr>
        <w:t xml:space="preserve"> de tranzacţionare</w:t>
      </w:r>
      <w:r w:rsidR="00490E66">
        <w:rPr>
          <w:rFonts w:ascii="Times New Roman" w:hAnsi="Times New Roman" w:cs="Times New Roman"/>
          <w:lang w:val="ro-RO"/>
        </w:rPr>
        <w:t>,</w:t>
      </w:r>
      <w:r w:rsidR="00490E66" w:rsidRPr="00E8584D">
        <w:rPr>
          <w:rFonts w:ascii="Times New Roman" w:hAnsi="Times New Roman" w:cs="Times New Roman"/>
          <w:lang w:val="ro-RO"/>
        </w:rPr>
        <w:t xml:space="preserve"> în cazul în care Intermediarul este membru al </w:t>
      </w:r>
      <w:r w:rsidR="00490E66">
        <w:rPr>
          <w:rFonts w:ascii="Times New Roman" w:hAnsi="Times New Roman" w:cs="Times New Roman"/>
          <w:lang w:val="ro-RO"/>
        </w:rPr>
        <w:t xml:space="preserve">acestor locuri de tranzactionare </w:t>
      </w:r>
      <w:r w:rsidR="00490E66" w:rsidRPr="00E8584D">
        <w:rPr>
          <w:rFonts w:ascii="Times New Roman" w:hAnsi="Times New Roman" w:cs="Times New Roman"/>
          <w:lang w:val="ro-RO"/>
        </w:rPr>
        <w:t>din ţările respective</w:t>
      </w:r>
      <w:r w:rsidRPr="00E8584D">
        <w:rPr>
          <w:rFonts w:ascii="Times New Roman" w:hAnsi="Times New Roman" w:cs="Times New Roman"/>
          <w:lang w:val="ro-RO"/>
        </w:rPr>
        <w:t>, sau</w:t>
      </w:r>
      <w:r w:rsidR="00490E66">
        <w:rPr>
          <w:rFonts w:ascii="Times New Roman" w:hAnsi="Times New Roman" w:cs="Times New Roman"/>
          <w:lang w:val="ro-RO"/>
        </w:rPr>
        <w:t xml:space="preserve"> in contraparte</w:t>
      </w:r>
      <w:r w:rsidRPr="00E8584D">
        <w:rPr>
          <w:rFonts w:ascii="Times New Roman" w:hAnsi="Times New Roman" w:cs="Times New Roman"/>
          <w:lang w:val="ro-RO"/>
        </w:rPr>
        <w:t xml:space="preserve"> </w:t>
      </w:r>
      <w:r w:rsidR="00490E66">
        <w:rPr>
          <w:rFonts w:ascii="Times New Roman" w:hAnsi="Times New Roman" w:cs="Times New Roman"/>
          <w:lang w:val="ro-RO"/>
        </w:rPr>
        <w:t xml:space="preserve">cu insasi S.S.I.F. Blue Rock Financial Services S.A. ori cu alti clienti ai acesteia,. Prin semnarea prezentului document, Clientul declara ca este de acord cu aceasta modalitate de executare a ordinelor sale in afara </w:t>
      </w:r>
      <w:r w:rsidR="00490E66" w:rsidRPr="00E8584D">
        <w:rPr>
          <w:rFonts w:ascii="Times New Roman" w:hAnsi="Times New Roman" w:cs="Times New Roman"/>
          <w:lang w:val="ro-RO"/>
        </w:rPr>
        <w:t xml:space="preserve">pieţelor reglementate sau </w:t>
      </w:r>
      <w:r w:rsidR="00490E66">
        <w:rPr>
          <w:rFonts w:ascii="Times New Roman" w:hAnsi="Times New Roman" w:cs="Times New Roman"/>
          <w:lang w:val="ro-RO"/>
        </w:rPr>
        <w:t>a unui SMT sau SOT ori a unui loc</w:t>
      </w:r>
      <w:r w:rsidR="00490E66" w:rsidRPr="00E8584D">
        <w:rPr>
          <w:rFonts w:ascii="Times New Roman" w:hAnsi="Times New Roman" w:cs="Times New Roman"/>
          <w:lang w:val="ro-RO"/>
        </w:rPr>
        <w:t xml:space="preserve"> de tranzacţionare</w:t>
      </w:r>
      <w:r w:rsidRPr="00E8584D">
        <w:rPr>
          <w:rFonts w:ascii="Times New Roman" w:hAnsi="Times New Roman" w:cs="Times New Roman"/>
          <w:lang w:val="ro-RO"/>
        </w:rPr>
        <w:t>.</w:t>
      </w:r>
      <w:r>
        <w:rPr>
          <w:rFonts w:ascii="Times New Roman" w:hAnsi="Times New Roman" w:cs="Times New Roman"/>
          <w:lang w:val="ro-RO"/>
        </w:rPr>
        <w:t xml:space="preserve"> </w:t>
      </w:r>
    </w:p>
    <w:p w14:paraId="705F5127" w14:textId="77777777" w:rsidR="00A61DDC" w:rsidRDefault="00A61DDC" w:rsidP="00A61DDC">
      <w:pPr>
        <w:spacing w:after="0" w:line="240" w:lineRule="auto"/>
        <w:ind w:right="401"/>
        <w:jc w:val="both"/>
        <w:rPr>
          <w:rFonts w:ascii="Times New Roman" w:hAnsi="Times New Roman" w:cs="Times New Roman"/>
          <w:iCs/>
          <w:sz w:val="20"/>
          <w:szCs w:val="20"/>
          <w:lang w:val="ro-RO"/>
        </w:rPr>
      </w:pPr>
    </w:p>
    <w:p w14:paraId="13B93603" w14:textId="77777777" w:rsidR="00A61DDC" w:rsidRDefault="00A61DDC" w:rsidP="00A61DDC">
      <w:pPr>
        <w:spacing w:after="0" w:line="240" w:lineRule="auto"/>
        <w:ind w:right="401"/>
        <w:jc w:val="both"/>
        <w:rPr>
          <w:rFonts w:ascii="Times New Roman" w:hAnsi="Times New Roman" w:cs="Times New Roman"/>
          <w:iCs/>
          <w:sz w:val="20"/>
          <w:szCs w:val="20"/>
          <w:lang w:val="ro-RO"/>
        </w:rPr>
      </w:pPr>
      <w:r w:rsidRPr="00713D6C">
        <w:rPr>
          <w:rFonts w:ascii="Times New Roman" w:hAnsi="Times New Roman" w:cs="Times New Roman"/>
          <w:iCs/>
          <w:sz w:val="20"/>
          <w:szCs w:val="20"/>
          <w:lang w:val="ro-RO"/>
        </w:rPr>
        <w:t>CLIENT</w:t>
      </w:r>
      <w:r w:rsidRPr="00713D6C">
        <w:rPr>
          <w:rFonts w:ascii="Times New Roman" w:hAnsi="Times New Roman" w:cs="Times New Roman"/>
          <w:sz w:val="20"/>
          <w:szCs w:val="20"/>
          <w:lang w:val="ro-RO"/>
        </w:rPr>
        <w:tab/>
      </w:r>
      <w:r w:rsidRPr="00713D6C">
        <w:rPr>
          <w:rFonts w:ascii="Times New Roman" w:hAnsi="Times New Roman" w:cs="Times New Roman"/>
          <w:iCs/>
          <w:sz w:val="20"/>
          <w:szCs w:val="20"/>
          <w:lang w:val="ro-RO"/>
        </w:rPr>
        <w:tab/>
      </w:r>
      <w:r w:rsidRPr="00713D6C">
        <w:rPr>
          <w:rFonts w:ascii="Times New Roman" w:hAnsi="Times New Roman" w:cs="Times New Roman"/>
          <w:iCs/>
          <w:sz w:val="20"/>
          <w:szCs w:val="20"/>
          <w:lang w:val="ro-RO"/>
        </w:rPr>
        <w:tab/>
      </w:r>
      <w:r w:rsidRPr="00713D6C">
        <w:rPr>
          <w:rFonts w:ascii="Times New Roman" w:hAnsi="Times New Roman" w:cs="Times New Roman"/>
          <w:iCs/>
          <w:sz w:val="20"/>
          <w:szCs w:val="20"/>
          <w:lang w:val="ro-RO"/>
        </w:rPr>
        <w:tab/>
      </w:r>
      <w:r>
        <w:rPr>
          <w:rFonts w:ascii="Times New Roman" w:hAnsi="Times New Roman" w:cs="Times New Roman"/>
          <w:iCs/>
          <w:sz w:val="20"/>
          <w:szCs w:val="20"/>
          <w:lang w:val="ro-RO"/>
        </w:rPr>
        <w:t xml:space="preserve">     </w:t>
      </w:r>
      <w:r w:rsidRPr="00713D6C">
        <w:rPr>
          <w:rFonts w:ascii="Times New Roman" w:hAnsi="Times New Roman" w:cs="Times New Roman"/>
          <w:iCs/>
          <w:sz w:val="20"/>
          <w:szCs w:val="20"/>
          <w:lang w:val="ro-RO"/>
        </w:rPr>
        <w:tab/>
        <w:t xml:space="preserve">  </w:t>
      </w:r>
      <w:r w:rsidR="006E21A6">
        <w:rPr>
          <w:rFonts w:ascii="Times New Roman" w:hAnsi="Times New Roman" w:cs="Times New Roman"/>
          <w:iCs/>
          <w:sz w:val="20"/>
          <w:szCs w:val="20"/>
          <w:lang w:val="ro-RO"/>
        </w:rPr>
        <w:t xml:space="preserve">           </w:t>
      </w:r>
      <w:r w:rsidRPr="00A61DDC">
        <w:rPr>
          <w:rFonts w:ascii="Times New Roman" w:hAnsi="Times New Roman" w:cs="Times New Roman"/>
          <w:iCs/>
          <w:sz w:val="20"/>
          <w:szCs w:val="20"/>
          <w:lang w:val="ro-RO"/>
        </w:rPr>
        <w:t>S.S.I.F Blue Rock Financial Services S.A</w:t>
      </w:r>
    </w:p>
    <w:p w14:paraId="4359D9D8" w14:textId="77777777" w:rsidR="00A61DDC" w:rsidRDefault="00A61DDC" w:rsidP="00A61DDC">
      <w:pPr>
        <w:spacing w:after="0" w:line="240" w:lineRule="auto"/>
        <w:ind w:right="401"/>
        <w:jc w:val="both"/>
        <w:rPr>
          <w:rFonts w:ascii="Times New Roman" w:hAnsi="Times New Roman" w:cs="Times New Roman"/>
          <w:sz w:val="20"/>
          <w:szCs w:val="20"/>
          <w:lang w:val="ro-RO"/>
        </w:rPr>
      </w:pPr>
    </w:p>
    <w:p w14:paraId="69071B9E" w14:textId="77777777" w:rsidR="00A61DDC" w:rsidRPr="009937B4" w:rsidRDefault="00A61DDC" w:rsidP="00A61DDC">
      <w:pPr>
        <w:spacing w:after="0" w:line="240" w:lineRule="auto"/>
        <w:ind w:right="401"/>
        <w:jc w:val="both"/>
        <w:rPr>
          <w:rFonts w:ascii="Times New Roman" w:hAnsi="Times New Roman" w:cs="Times New Roman"/>
          <w:b/>
          <w:bCs/>
          <w:sz w:val="20"/>
          <w:szCs w:val="20"/>
          <w:lang w:val="ro-RO"/>
        </w:rPr>
      </w:pPr>
      <w:r w:rsidRPr="009937B4">
        <w:rPr>
          <w:rFonts w:ascii="Times New Roman" w:hAnsi="Times New Roman" w:cs="Times New Roman"/>
          <w:sz w:val="20"/>
          <w:szCs w:val="20"/>
          <w:lang w:val="ro-RO"/>
        </w:rPr>
        <w:t>_____________________</w:t>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Pr>
          <w:rFonts w:ascii="Times New Roman" w:hAnsi="Times New Roman" w:cs="Times New Roman"/>
          <w:sz w:val="20"/>
          <w:szCs w:val="20"/>
          <w:lang w:val="ro-RO"/>
        </w:rPr>
        <w:t xml:space="preserve">              </w:t>
      </w:r>
      <w:r w:rsidRPr="009937B4">
        <w:rPr>
          <w:rFonts w:ascii="Times New Roman" w:hAnsi="Times New Roman" w:cs="Times New Roman"/>
          <w:sz w:val="20"/>
          <w:szCs w:val="20"/>
          <w:lang w:val="ro-RO"/>
        </w:rPr>
        <w:t>__________________</w:t>
      </w:r>
      <w:r>
        <w:rPr>
          <w:rFonts w:ascii="Times New Roman" w:hAnsi="Times New Roman" w:cs="Times New Roman"/>
          <w:sz w:val="20"/>
          <w:szCs w:val="20"/>
          <w:lang w:val="ro-RO"/>
        </w:rPr>
        <w:t>____</w:t>
      </w:r>
      <w:r w:rsidRPr="009937B4">
        <w:rPr>
          <w:rFonts w:ascii="Times New Roman" w:hAnsi="Times New Roman" w:cs="Times New Roman"/>
          <w:sz w:val="20"/>
          <w:szCs w:val="20"/>
          <w:lang w:val="ro-RO"/>
        </w:rPr>
        <w:t>____</w:t>
      </w:r>
      <w:r w:rsidRPr="009937B4">
        <w:rPr>
          <w:rFonts w:ascii="Times New Roman" w:hAnsi="Times New Roman" w:cs="Times New Roman"/>
          <w:sz w:val="20"/>
          <w:szCs w:val="20"/>
          <w:lang w:val="ro-RO"/>
        </w:rPr>
        <w:tab/>
      </w:r>
    </w:p>
    <w:p w14:paraId="50BB68AB" w14:textId="119553CD" w:rsidR="00A61DDC" w:rsidRPr="009937B4" w:rsidRDefault="00A61DDC" w:rsidP="00A61DDC">
      <w:pPr>
        <w:spacing w:after="0" w:line="240" w:lineRule="auto"/>
        <w:ind w:right="401"/>
        <w:jc w:val="both"/>
        <w:rPr>
          <w:rFonts w:ascii="Times New Roman" w:hAnsi="Times New Roman" w:cs="Times New Roman"/>
          <w:sz w:val="20"/>
          <w:szCs w:val="20"/>
          <w:lang w:val="ro-RO"/>
        </w:rPr>
      </w:pPr>
      <w:r w:rsidRPr="009937B4">
        <w:rPr>
          <w:rFonts w:ascii="Times New Roman" w:hAnsi="Times New Roman" w:cs="Times New Roman"/>
          <w:sz w:val="20"/>
          <w:szCs w:val="20"/>
          <w:lang w:val="ro-RO"/>
        </w:rPr>
        <w:t xml:space="preserve">(Nume </w:t>
      </w:r>
      <w:r>
        <w:rPr>
          <w:rFonts w:ascii="Times New Roman" w:hAnsi="Times New Roman" w:cs="Times New Roman"/>
          <w:sz w:val="20"/>
          <w:szCs w:val="20"/>
          <w:lang w:val="ro-RO"/>
        </w:rPr>
        <w:t>ş</w:t>
      </w:r>
      <w:r w:rsidRPr="009937B4">
        <w:rPr>
          <w:rFonts w:ascii="Times New Roman" w:hAnsi="Times New Roman" w:cs="Times New Roman"/>
          <w:sz w:val="20"/>
          <w:szCs w:val="20"/>
          <w:lang w:val="ro-RO"/>
        </w:rPr>
        <w:t xml:space="preserve">i prenume)  </w:t>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00702EE3">
        <w:rPr>
          <w:rFonts w:ascii="Times New Roman" w:hAnsi="Times New Roman" w:cs="Times New Roman"/>
          <w:sz w:val="20"/>
          <w:szCs w:val="20"/>
          <w:lang w:val="ro-RO"/>
        </w:rPr>
        <w:t xml:space="preserve"> </w:t>
      </w:r>
      <w:r w:rsidRPr="009937B4">
        <w:rPr>
          <w:rFonts w:ascii="Times New Roman" w:hAnsi="Times New Roman" w:cs="Times New Roman"/>
          <w:sz w:val="20"/>
          <w:szCs w:val="20"/>
          <w:lang w:val="ro-RO"/>
        </w:rPr>
        <w:t xml:space="preserve">(Nume </w:t>
      </w:r>
      <w:r>
        <w:rPr>
          <w:rFonts w:ascii="Times New Roman" w:hAnsi="Times New Roman" w:cs="Times New Roman"/>
          <w:sz w:val="20"/>
          <w:szCs w:val="20"/>
          <w:lang w:val="ro-RO"/>
        </w:rPr>
        <w:t>ş</w:t>
      </w:r>
      <w:r w:rsidRPr="009937B4">
        <w:rPr>
          <w:rFonts w:ascii="Times New Roman" w:hAnsi="Times New Roman" w:cs="Times New Roman"/>
          <w:sz w:val="20"/>
          <w:szCs w:val="20"/>
          <w:lang w:val="ro-RO"/>
        </w:rPr>
        <w:t xml:space="preserve">i prenume </w:t>
      </w:r>
      <w:r w:rsidR="00490E66">
        <w:rPr>
          <w:rFonts w:ascii="Times New Roman" w:hAnsi="Times New Roman" w:cs="Times New Roman"/>
          <w:sz w:val="20"/>
          <w:szCs w:val="20"/>
          <w:lang w:val="ro-RO"/>
        </w:rPr>
        <w:t>Broker/Agent Delegat</w:t>
      </w:r>
      <w:r w:rsidRPr="009937B4">
        <w:rPr>
          <w:rFonts w:ascii="Times New Roman" w:hAnsi="Times New Roman" w:cs="Times New Roman"/>
          <w:sz w:val="20"/>
          <w:szCs w:val="20"/>
          <w:lang w:val="ro-RO"/>
        </w:rPr>
        <w:t xml:space="preserve">)  </w:t>
      </w:r>
    </w:p>
    <w:p w14:paraId="40AB5405" w14:textId="77777777" w:rsidR="00A61DDC" w:rsidRDefault="00A61DDC" w:rsidP="00A61DDC">
      <w:pPr>
        <w:spacing w:after="0" w:line="240" w:lineRule="auto"/>
        <w:ind w:right="401"/>
        <w:jc w:val="both"/>
        <w:rPr>
          <w:rFonts w:ascii="Times New Roman" w:hAnsi="Times New Roman" w:cs="Times New Roman"/>
          <w:sz w:val="20"/>
          <w:szCs w:val="20"/>
          <w:lang w:val="ro-RO"/>
        </w:rPr>
      </w:pPr>
    </w:p>
    <w:p w14:paraId="07C30CE0" w14:textId="77777777" w:rsidR="00A61DDC" w:rsidRPr="009937B4" w:rsidRDefault="00A61DDC" w:rsidP="00A61DDC">
      <w:pPr>
        <w:spacing w:after="0" w:line="240" w:lineRule="auto"/>
        <w:ind w:right="401"/>
        <w:jc w:val="both"/>
        <w:rPr>
          <w:rFonts w:ascii="Times New Roman" w:hAnsi="Times New Roman" w:cs="Times New Roman"/>
          <w:sz w:val="20"/>
          <w:szCs w:val="20"/>
          <w:lang w:val="ro-RO"/>
        </w:rPr>
      </w:pPr>
      <w:r w:rsidRPr="009937B4">
        <w:rPr>
          <w:rFonts w:ascii="Times New Roman" w:hAnsi="Times New Roman" w:cs="Times New Roman"/>
          <w:sz w:val="20"/>
          <w:szCs w:val="20"/>
          <w:lang w:val="ro-RO"/>
        </w:rPr>
        <w:t>______________________</w:t>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00702EE3">
        <w:rPr>
          <w:rFonts w:ascii="Times New Roman" w:hAnsi="Times New Roman" w:cs="Times New Roman"/>
          <w:sz w:val="20"/>
          <w:szCs w:val="20"/>
          <w:lang w:val="ro-RO"/>
        </w:rPr>
        <w:t xml:space="preserve"> </w:t>
      </w:r>
      <w:r w:rsidRPr="009937B4">
        <w:rPr>
          <w:rFonts w:ascii="Times New Roman" w:hAnsi="Times New Roman" w:cs="Times New Roman"/>
          <w:sz w:val="20"/>
          <w:szCs w:val="20"/>
          <w:lang w:val="ro-RO"/>
        </w:rPr>
        <w:t>____________________</w:t>
      </w:r>
      <w:r>
        <w:rPr>
          <w:rFonts w:ascii="Times New Roman" w:hAnsi="Times New Roman" w:cs="Times New Roman"/>
          <w:sz w:val="20"/>
          <w:szCs w:val="20"/>
          <w:lang w:val="ro-RO"/>
        </w:rPr>
        <w:t>____</w:t>
      </w:r>
      <w:r w:rsidRPr="009937B4">
        <w:rPr>
          <w:rFonts w:ascii="Times New Roman" w:hAnsi="Times New Roman" w:cs="Times New Roman"/>
          <w:sz w:val="20"/>
          <w:szCs w:val="20"/>
          <w:lang w:val="ro-RO"/>
        </w:rPr>
        <w:t>__</w:t>
      </w:r>
    </w:p>
    <w:p w14:paraId="60D1A4AC" w14:textId="77777777" w:rsidR="00A61DDC" w:rsidRPr="009937B4" w:rsidRDefault="00A61DDC" w:rsidP="00A61DDC">
      <w:pPr>
        <w:spacing w:after="0" w:line="240" w:lineRule="auto"/>
        <w:ind w:right="401"/>
        <w:jc w:val="both"/>
        <w:rPr>
          <w:rFonts w:ascii="Times New Roman" w:hAnsi="Times New Roman" w:cs="Times New Roman"/>
          <w:sz w:val="20"/>
          <w:szCs w:val="20"/>
          <w:lang w:val="ro-RO"/>
        </w:rPr>
      </w:pPr>
      <w:r w:rsidRPr="009937B4">
        <w:rPr>
          <w:rFonts w:ascii="Times New Roman" w:hAnsi="Times New Roman" w:cs="Times New Roman"/>
          <w:sz w:val="20"/>
          <w:szCs w:val="20"/>
          <w:lang w:val="ro-RO"/>
        </w:rPr>
        <w:t>(Semn</w:t>
      </w:r>
      <w:r>
        <w:rPr>
          <w:rFonts w:ascii="Times New Roman" w:hAnsi="Times New Roman" w:cs="Times New Roman"/>
          <w:sz w:val="20"/>
          <w:szCs w:val="20"/>
          <w:lang w:val="ro-RO"/>
        </w:rPr>
        <w:t>ă</w:t>
      </w:r>
      <w:r w:rsidRPr="009937B4">
        <w:rPr>
          <w:rFonts w:ascii="Times New Roman" w:hAnsi="Times New Roman" w:cs="Times New Roman"/>
          <w:sz w:val="20"/>
          <w:szCs w:val="20"/>
          <w:lang w:val="ro-RO"/>
        </w:rPr>
        <w:t>tur</w:t>
      </w:r>
      <w:r>
        <w:rPr>
          <w:rFonts w:ascii="Times New Roman" w:hAnsi="Times New Roman" w:cs="Times New Roman"/>
          <w:sz w:val="20"/>
          <w:szCs w:val="20"/>
          <w:lang w:val="ro-RO"/>
        </w:rPr>
        <w:t>ă</w:t>
      </w:r>
      <w:r w:rsidRPr="009937B4">
        <w:rPr>
          <w:rFonts w:ascii="Times New Roman" w:hAnsi="Times New Roman" w:cs="Times New Roman"/>
          <w:sz w:val="20"/>
          <w:szCs w:val="20"/>
          <w:lang w:val="ro-RO"/>
        </w:rPr>
        <w:t xml:space="preserve"> Client)</w:t>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00702EE3">
        <w:rPr>
          <w:rFonts w:ascii="Times New Roman" w:hAnsi="Times New Roman" w:cs="Times New Roman"/>
          <w:sz w:val="20"/>
          <w:szCs w:val="20"/>
          <w:lang w:val="ro-RO"/>
        </w:rPr>
        <w:t xml:space="preserve"> </w:t>
      </w:r>
      <w:r w:rsidRPr="009937B4">
        <w:rPr>
          <w:rFonts w:ascii="Times New Roman" w:hAnsi="Times New Roman" w:cs="Times New Roman"/>
          <w:sz w:val="20"/>
          <w:szCs w:val="20"/>
          <w:lang w:val="ro-RO"/>
        </w:rPr>
        <w:t>(Semn</w:t>
      </w:r>
      <w:r>
        <w:rPr>
          <w:rFonts w:ascii="Times New Roman" w:hAnsi="Times New Roman" w:cs="Times New Roman"/>
          <w:sz w:val="20"/>
          <w:szCs w:val="20"/>
          <w:lang w:val="ro-RO"/>
        </w:rPr>
        <w:t>ă</w:t>
      </w:r>
      <w:r w:rsidRPr="009937B4">
        <w:rPr>
          <w:rFonts w:ascii="Times New Roman" w:hAnsi="Times New Roman" w:cs="Times New Roman"/>
          <w:sz w:val="20"/>
          <w:szCs w:val="20"/>
          <w:lang w:val="ro-RO"/>
        </w:rPr>
        <w:t>tur</w:t>
      </w:r>
      <w:r>
        <w:rPr>
          <w:rFonts w:ascii="Times New Roman" w:hAnsi="Times New Roman" w:cs="Times New Roman"/>
          <w:sz w:val="20"/>
          <w:szCs w:val="20"/>
          <w:lang w:val="ro-RO"/>
        </w:rPr>
        <w:t>ă</w:t>
      </w:r>
      <w:r w:rsidRPr="009937B4">
        <w:rPr>
          <w:rFonts w:ascii="Times New Roman" w:hAnsi="Times New Roman" w:cs="Times New Roman"/>
          <w:sz w:val="20"/>
          <w:szCs w:val="20"/>
          <w:lang w:val="ro-RO"/>
        </w:rPr>
        <w:t>)</w:t>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r>
    </w:p>
    <w:p w14:paraId="65A73645" w14:textId="77777777" w:rsidR="00A61DDC" w:rsidRDefault="00A61DDC" w:rsidP="00A61DDC">
      <w:pPr>
        <w:spacing w:after="0" w:line="240" w:lineRule="auto"/>
        <w:ind w:right="401"/>
        <w:jc w:val="both"/>
        <w:rPr>
          <w:rFonts w:ascii="Times New Roman" w:hAnsi="Times New Roman" w:cs="Times New Roman"/>
          <w:sz w:val="20"/>
          <w:szCs w:val="20"/>
          <w:lang w:val="ro-RO"/>
        </w:rPr>
      </w:pPr>
    </w:p>
    <w:p w14:paraId="5AD9E276" w14:textId="77777777" w:rsidR="00A61DDC" w:rsidRDefault="00A61DDC" w:rsidP="00A61DDC">
      <w:pPr>
        <w:spacing w:after="0" w:line="240" w:lineRule="auto"/>
        <w:ind w:right="401"/>
        <w:jc w:val="both"/>
        <w:rPr>
          <w:rFonts w:ascii="Times New Roman" w:hAnsi="Times New Roman" w:cs="Times New Roman"/>
          <w:sz w:val="20"/>
          <w:szCs w:val="20"/>
          <w:lang w:val="ro-RO"/>
        </w:rPr>
      </w:pPr>
    </w:p>
    <w:p w14:paraId="73D1AA32" w14:textId="3450FFD8" w:rsidR="00756420" w:rsidRPr="00A61DDC" w:rsidRDefault="00A61DDC" w:rsidP="00A61DDC">
      <w:pPr>
        <w:spacing w:after="0" w:line="240" w:lineRule="auto"/>
        <w:ind w:right="401"/>
        <w:jc w:val="both"/>
        <w:rPr>
          <w:rFonts w:ascii="Times New Roman" w:hAnsi="Times New Roman" w:cs="Times New Roman"/>
          <w:sz w:val="20"/>
          <w:szCs w:val="20"/>
          <w:lang w:val="ro-RO"/>
        </w:rPr>
      </w:pPr>
      <w:r w:rsidRPr="009937B4">
        <w:rPr>
          <w:rFonts w:ascii="Times New Roman" w:hAnsi="Times New Roman" w:cs="Times New Roman"/>
          <w:sz w:val="20"/>
          <w:szCs w:val="20"/>
          <w:lang w:val="ro-RO"/>
        </w:rPr>
        <w:t>Data _________________</w:t>
      </w:r>
      <w:r w:rsidRPr="009937B4">
        <w:rPr>
          <w:rFonts w:ascii="Times New Roman" w:hAnsi="Times New Roman" w:cs="Times New Roman"/>
          <w:sz w:val="20"/>
          <w:szCs w:val="20"/>
          <w:lang w:val="ro-RO"/>
        </w:rPr>
        <w:tab/>
      </w:r>
      <w:r w:rsidRPr="009937B4">
        <w:rPr>
          <w:rFonts w:ascii="Times New Roman" w:hAnsi="Times New Roman" w:cs="Times New Roman"/>
          <w:sz w:val="20"/>
          <w:szCs w:val="20"/>
          <w:lang w:val="ro-RO"/>
        </w:rPr>
        <w:tab/>
        <w:t xml:space="preserve">            </w:t>
      </w:r>
      <w:r w:rsidR="004A4429">
        <w:rPr>
          <w:rFonts w:ascii="Times New Roman" w:hAnsi="Times New Roman" w:cs="Times New Roman"/>
          <w:sz w:val="20"/>
          <w:szCs w:val="20"/>
          <w:lang w:val="ro-RO"/>
        </w:rPr>
        <w:t xml:space="preserve">             </w:t>
      </w:r>
      <w:r w:rsidR="00594E0A">
        <w:rPr>
          <w:rFonts w:ascii="Times New Roman" w:hAnsi="Times New Roman" w:cs="Times New Roman"/>
          <w:sz w:val="20"/>
          <w:szCs w:val="20"/>
          <w:lang w:val="ro-RO"/>
        </w:rPr>
        <w:t xml:space="preserve">    </w:t>
      </w:r>
      <w:bookmarkStart w:id="0" w:name="_GoBack"/>
      <w:bookmarkEnd w:id="0"/>
      <w:r w:rsidR="004A4429">
        <w:rPr>
          <w:rFonts w:ascii="Times New Roman" w:hAnsi="Times New Roman" w:cs="Times New Roman"/>
          <w:sz w:val="20"/>
          <w:szCs w:val="20"/>
          <w:lang w:val="ro-RO"/>
        </w:rPr>
        <w:t xml:space="preserve"> </w:t>
      </w:r>
      <w:r w:rsidRPr="009937B4">
        <w:rPr>
          <w:rFonts w:ascii="Times New Roman" w:hAnsi="Times New Roman" w:cs="Times New Roman"/>
          <w:sz w:val="20"/>
          <w:szCs w:val="20"/>
          <w:lang w:val="ro-RO"/>
        </w:rPr>
        <w:t>Data _________________</w:t>
      </w:r>
    </w:p>
    <w:p w14:paraId="4166E527" w14:textId="77777777" w:rsidR="00756420" w:rsidRPr="00756420" w:rsidRDefault="00756420" w:rsidP="00756420"/>
    <w:p w14:paraId="2371EC26" w14:textId="77777777" w:rsidR="00756420" w:rsidRPr="00756420" w:rsidRDefault="00756420" w:rsidP="00756420"/>
    <w:p w14:paraId="647D459E" w14:textId="77777777" w:rsidR="007D3785" w:rsidRDefault="007D3785" w:rsidP="00756420"/>
    <w:sectPr w:rsidR="007D3785" w:rsidSect="00D85351">
      <w:headerReference w:type="even" r:id="rId7"/>
      <w:headerReference w:type="default" r:id="rId8"/>
      <w:footerReference w:type="even" r:id="rId9"/>
      <w:footerReference w:type="default" r:id="rId10"/>
      <w:headerReference w:type="first" r:id="rId11"/>
      <w:footerReference w:type="first" r:id="rId12"/>
      <w:pgSz w:w="11906" w:h="16838"/>
      <w:pgMar w:top="2081" w:right="926" w:bottom="1618" w:left="108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1279" w14:textId="77777777" w:rsidR="006C416E" w:rsidRDefault="006C416E" w:rsidP="00006FBD">
      <w:pPr>
        <w:spacing w:after="0" w:line="240" w:lineRule="auto"/>
      </w:pPr>
      <w:r>
        <w:separator/>
      </w:r>
    </w:p>
  </w:endnote>
  <w:endnote w:type="continuationSeparator" w:id="0">
    <w:p w14:paraId="4532B5C2" w14:textId="77777777" w:rsidR="006C416E" w:rsidRDefault="006C416E" w:rsidP="0000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F82A" w14:textId="77777777" w:rsidR="00D85351" w:rsidRDefault="00D85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29B7" w14:textId="77777777" w:rsidR="007D3785" w:rsidRDefault="007D3785" w:rsidP="007D3785">
    <w:pPr>
      <w:pStyle w:val="Footer"/>
      <w:jc w:val="center"/>
      <w:rPr>
        <w:rFonts w:ascii="Bookman Old Style" w:hAnsi="Bookman Old Style"/>
        <w:color w:val="1F497D" w:themeColor="text2"/>
        <w:sz w:val="18"/>
      </w:rPr>
    </w:pPr>
    <w:r w:rsidRPr="00184FAB">
      <w:rPr>
        <w:rFonts w:ascii="Cooper Black" w:hAnsi="Cooper Black"/>
        <w:noProof/>
        <w:color w:val="1F497D" w:themeColor="text2"/>
        <w:lang w:val="en-US"/>
      </w:rPr>
      <mc:AlternateContent>
        <mc:Choice Requires="wps">
          <w:drawing>
            <wp:anchor distT="0" distB="0" distL="114300" distR="114300" simplePos="0" relativeHeight="251659776" behindDoc="0" locked="0" layoutInCell="1" allowOverlap="1" wp14:anchorId="41ACEDE0" wp14:editId="222E7F92">
              <wp:simplePos x="0" y="0"/>
              <wp:positionH relativeFrom="column">
                <wp:posOffset>0</wp:posOffset>
              </wp:positionH>
              <wp:positionV relativeFrom="paragraph">
                <wp:posOffset>138430</wp:posOffset>
              </wp:positionV>
              <wp:extent cx="6324600" cy="0"/>
              <wp:effectExtent l="0" t="0" r="19050" b="19050"/>
              <wp:wrapNone/>
              <wp:docPr id="108" name="Gerade Verbindung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8519B2" id="Gerade Verbindung 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pt" to="4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" strokecolor="#4579b8 [3044]"/>
          </w:pict>
        </mc:Fallback>
      </mc:AlternateContent>
    </w:r>
  </w:p>
  <w:p w14:paraId="6E9644F1" w14:textId="77777777" w:rsidR="00A86223" w:rsidRPr="00764A98" w:rsidRDefault="00A86223" w:rsidP="00A86223">
    <w:pPr>
      <w:pStyle w:val="Footer"/>
      <w:jc w:val="center"/>
      <w:rPr>
        <w:color w:val="808080" w:themeColor="background1" w:themeShade="80"/>
        <w:sz w:val="16"/>
        <w:szCs w:val="16"/>
      </w:rPr>
    </w:pPr>
    <w:r w:rsidRPr="00764A98">
      <w:rPr>
        <w:color w:val="808080" w:themeColor="background1" w:themeShade="80"/>
        <w:sz w:val="16"/>
        <w:szCs w:val="16"/>
      </w:rPr>
      <w:t xml:space="preserve">Str. </w:t>
    </w:r>
    <w:r>
      <w:rPr>
        <w:color w:val="808080" w:themeColor="background1" w:themeShade="80"/>
        <w:sz w:val="16"/>
        <w:szCs w:val="16"/>
      </w:rPr>
      <w:t>Aurel Vlaicu, Nr.35</w:t>
    </w:r>
    <w:r w:rsidRPr="00764A98">
      <w:rPr>
        <w:color w:val="808080" w:themeColor="background1" w:themeShade="80"/>
        <w:sz w:val="16"/>
        <w:szCs w:val="16"/>
      </w:rPr>
      <w:t xml:space="preserve">, Et. 4, </w:t>
    </w:r>
    <w:r>
      <w:rPr>
        <w:color w:val="808080" w:themeColor="background1" w:themeShade="80"/>
        <w:sz w:val="16"/>
        <w:szCs w:val="16"/>
      </w:rPr>
      <w:t>Corp B Sector 2, 020091</w:t>
    </w:r>
    <w:r w:rsidRPr="00764A98">
      <w:rPr>
        <w:color w:val="808080" w:themeColor="background1" w:themeShade="80"/>
        <w:sz w:val="16"/>
        <w:szCs w:val="16"/>
      </w:rPr>
      <w:t>–Bucureşti, Romania</w:t>
    </w:r>
  </w:p>
  <w:p w14:paraId="15DFCE4F" w14:textId="77777777" w:rsidR="00A86223" w:rsidRPr="00764A98" w:rsidRDefault="00A86223" w:rsidP="00A86223">
    <w:pPr>
      <w:pStyle w:val="Footer"/>
      <w:jc w:val="center"/>
      <w:rPr>
        <w:color w:val="808080" w:themeColor="background1" w:themeShade="80"/>
        <w:sz w:val="16"/>
        <w:szCs w:val="16"/>
      </w:rPr>
    </w:pPr>
    <w:r w:rsidRPr="00764A98">
      <w:rPr>
        <w:color w:val="808080" w:themeColor="background1" w:themeShade="80"/>
        <w:sz w:val="16"/>
        <w:szCs w:val="16"/>
      </w:rPr>
      <w:t>Tel: +4021 3000455, Fax :+4 021 3000479,</w:t>
    </w:r>
  </w:p>
  <w:p w14:paraId="45FA70CF" w14:textId="77777777" w:rsidR="00A86223" w:rsidRPr="00764A98" w:rsidRDefault="00A86223" w:rsidP="00A86223">
    <w:pPr>
      <w:pStyle w:val="Footer"/>
      <w:jc w:val="center"/>
      <w:rPr>
        <w:color w:val="808080" w:themeColor="background1" w:themeShade="80"/>
        <w:sz w:val="16"/>
        <w:szCs w:val="16"/>
      </w:rPr>
    </w:pPr>
    <w:r w:rsidRPr="00764A98">
      <w:rPr>
        <w:color w:val="808080" w:themeColor="background1" w:themeShade="80"/>
        <w:sz w:val="16"/>
        <w:szCs w:val="16"/>
      </w:rPr>
      <w:t xml:space="preserve">Nr. Registrul Comerţului J40/14241/2011, C.U.I. 9814029, Nr. Decizie A.S.F.: 1942/24.06.2003, PJR01SSIF/190057, </w:t>
    </w:r>
  </w:p>
  <w:p w14:paraId="33C6934F" w14:textId="77777777" w:rsidR="00A86223" w:rsidRPr="00764A98" w:rsidRDefault="00A86223" w:rsidP="00A86223">
    <w:pPr>
      <w:pStyle w:val="Footer"/>
      <w:jc w:val="center"/>
      <w:rPr>
        <w:color w:val="808080" w:themeColor="background1" w:themeShade="80"/>
        <w:sz w:val="16"/>
        <w:szCs w:val="16"/>
      </w:rPr>
    </w:pPr>
    <w:r w:rsidRPr="00764A98">
      <w:rPr>
        <w:color w:val="808080" w:themeColor="background1" w:themeShade="80"/>
        <w:sz w:val="16"/>
        <w:szCs w:val="16"/>
      </w:rPr>
      <w:t>Nr. operator ANSPDCP 21786, Capital social:14.122.654 lei,</w:t>
    </w:r>
  </w:p>
  <w:p w14:paraId="640E1CEE" w14:textId="77777777" w:rsidR="00A86223" w:rsidRPr="0006519D" w:rsidRDefault="006C416E" w:rsidP="00A86223">
    <w:pPr>
      <w:pStyle w:val="Footer"/>
      <w:jc w:val="center"/>
      <w:rPr>
        <w:rFonts w:ascii="Bookman Old Style" w:hAnsi="Bookman Old Style"/>
        <w:color w:val="808080" w:themeColor="background1" w:themeShade="80"/>
        <w:sz w:val="18"/>
      </w:rPr>
    </w:pPr>
    <w:hyperlink r:id="rId1" w:history="1">
      <w:r w:rsidR="00A86223" w:rsidRPr="00764A98">
        <w:rPr>
          <w:rStyle w:val="Hyperlink"/>
          <w:sz w:val="16"/>
          <w:szCs w:val="16"/>
        </w:rPr>
        <w:t>www.bluerock.ro</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9EED" w14:textId="77777777" w:rsidR="00D85351" w:rsidRDefault="00D85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1AACC" w14:textId="77777777" w:rsidR="006C416E" w:rsidRDefault="006C416E" w:rsidP="00006FBD">
      <w:pPr>
        <w:spacing w:after="0" w:line="240" w:lineRule="auto"/>
      </w:pPr>
      <w:r>
        <w:separator/>
      </w:r>
    </w:p>
  </w:footnote>
  <w:footnote w:type="continuationSeparator" w:id="0">
    <w:p w14:paraId="401AEF21" w14:textId="77777777" w:rsidR="006C416E" w:rsidRDefault="006C416E" w:rsidP="00006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9746" w14:textId="77777777" w:rsidR="00D85351" w:rsidRDefault="00D85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19D6" w14:textId="77777777" w:rsidR="000060E9" w:rsidRPr="00F52223" w:rsidRDefault="006C416E">
    <w:pPr>
      <w:pStyle w:val="Header"/>
      <w:rPr>
        <w:rFonts w:ascii="Cooper Black" w:hAnsi="Cooper Black"/>
        <w:color w:val="1F497D" w:themeColor="text2"/>
      </w:rPr>
    </w:pPr>
    <w:sdt>
      <w:sdtPr>
        <w:rPr>
          <w:rFonts w:ascii="Cooper Black" w:hAnsi="Cooper Black"/>
          <w:color w:val="1F497D" w:themeColor="text2"/>
        </w:rPr>
        <w:id w:val="178168456"/>
        <w:docPartObj>
          <w:docPartGallery w:val="Page Numbers (Margins)"/>
          <w:docPartUnique/>
        </w:docPartObj>
      </w:sdtPr>
      <w:sdtEndPr/>
      <w:sdtContent>
        <w:r w:rsidR="00D85351" w:rsidRPr="00D85351">
          <w:rPr>
            <w:rFonts w:ascii="Cooper Black" w:hAnsi="Cooper Black"/>
            <w:noProof/>
            <w:color w:val="1F497D" w:themeColor="text2"/>
            <w:lang w:val="en-US"/>
          </w:rPr>
          <mc:AlternateContent>
            <mc:Choice Requires="wps">
              <w:drawing>
                <wp:anchor distT="0" distB="0" distL="114300" distR="114300" simplePos="0" relativeHeight="251661824" behindDoc="0" locked="0" layoutInCell="0" allowOverlap="1" wp14:anchorId="63CA13EE" wp14:editId="5A6B7770">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0CBAB" w14:textId="77777777" w:rsidR="00D85351" w:rsidRDefault="00D853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94EBD" w:rsidRPr="00794EB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CA13EE" id="Rectangle 3" o:spid="_x0000_s1026" style="position:absolute;margin-left:0;margin-top:0;width:40.2pt;height:171.9pt;z-index:2516618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6CE0CBAB" w14:textId="77777777" w:rsidR="00D85351" w:rsidRDefault="00D853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794EBD" w:rsidRPr="00794EB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C18DA" w:rsidRPr="00184FAB">
      <w:rPr>
        <w:rFonts w:ascii="Cooper Black" w:hAnsi="Cooper Black"/>
        <w:noProof/>
        <w:color w:val="1F497D" w:themeColor="text2"/>
        <w:lang w:val="en-US"/>
      </w:rPr>
      <mc:AlternateContent>
        <mc:Choice Requires="wps">
          <w:drawing>
            <wp:anchor distT="0" distB="0" distL="114300" distR="114300" simplePos="0" relativeHeight="251658240" behindDoc="0" locked="0" layoutInCell="1" allowOverlap="1" wp14:anchorId="67D1E5B1" wp14:editId="7A65A79D">
              <wp:simplePos x="0" y="0"/>
              <wp:positionH relativeFrom="margin">
                <wp:posOffset>26581</wp:posOffset>
              </wp:positionH>
              <wp:positionV relativeFrom="paragraph">
                <wp:posOffset>946298</wp:posOffset>
              </wp:positionV>
              <wp:extent cx="6207450" cy="0"/>
              <wp:effectExtent l="0" t="0" r="22225" b="19050"/>
              <wp:wrapNone/>
              <wp:docPr id="3" name="Gerade Verbindung 3"/>
              <wp:cNvGraphicFramePr/>
              <a:graphic xmlns:a="http://schemas.openxmlformats.org/drawingml/2006/main">
                <a:graphicData uri="http://schemas.microsoft.com/office/word/2010/wordprocessingShape">
                  <wps:wsp>
                    <wps:cNvCnPr/>
                    <wps:spPr>
                      <a:xfrm flipV="1">
                        <a:off x="0" y="0"/>
                        <a:ext cx="620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81A3F" id="Gerade Verbindung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74.5pt" to="490.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" strokecolor="#4579b8 [3044]">
              <w10:wrap anchorx="margin"/>
            </v:line>
          </w:pict>
        </mc:Fallback>
      </mc:AlternateContent>
    </w:r>
    <w:r w:rsidR="00B973F7">
      <w:rPr>
        <w:rFonts w:ascii="Cooper Black" w:hAnsi="Cooper Black"/>
        <w:noProof/>
        <w:color w:val="1F497D" w:themeColor="text2"/>
        <w:lang w:val="en-US"/>
      </w:rPr>
      <w:drawing>
        <wp:inline distT="0" distB="0" distL="0" distR="0" wp14:anchorId="28DC3CF4" wp14:editId="241B2D7E">
          <wp:extent cx="3137002" cy="659219"/>
          <wp:effectExtent l="0" t="0" r="6350" b="7620"/>
          <wp:docPr id="1" name="Grafik 1" descr="O:\BLUE ROCK CAPITAL GMBH\LOGO\BRFS\BRC_FS__BA_OR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UE ROCK CAPITAL GMBH\LOGO\BRFS\BRC_FS__BA_ORI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143" cy="6634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B25B" w14:textId="77777777" w:rsidR="00D85351" w:rsidRDefault="00D85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BD"/>
    <w:rsid w:val="000060E9"/>
    <w:rsid w:val="00006FBD"/>
    <w:rsid w:val="00020800"/>
    <w:rsid w:val="0006519D"/>
    <w:rsid w:val="000805B7"/>
    <w:rsid w:val="000860F1"/>
    <w:rsid w:val="000D4FC8"/>
    <w:rsid w:val="000F2CFC"/>
    <w:rsid w:val="00116433"/>
    <w:rsid w:val="00184FAB"/>
    <w:rsid w:val="001E0CBC"/>
    <w:rsid w:val="001F6E2A"/>
    <w:rsid w:val="002539BA"/>
    <w:rsid w:val="002A3BF6"/>
    <w:rsid w:val="00311938"/>
    <w:rsid w:val="0032277B"/>
    <w:rsid w:val="00326A08"/>
    <w:rsid w:val="00356C40"/>
    <w:rsid w:val="003D319A"/>
    <w:rsid w:val="00413874"/>
    <w:rsid w:val="004314A1"/>
    <w:rsid w:val="004368F3"/>
    <w:rsid w:val="0045675E"/>
    <w:rsid w:val="00490E66"/>
    <w:rsid w:val="004A4429"/>
    <w:rsid w:val="004A503B"/>
    <w:rsid w:val="004B36B5"/>
    <w:rsid w:val="004C18DA"/>
    <w:rsid w:val="00594E0A"/>
    <w:rsid w:val="005E629C"/>
    <w:rsid w:val="006C416E"/>
    <w:rsid w:val="006D65FA"/>
    <w:rsid w:val="006E21A6"/>
    <w:rsid w:val="00702EE3"/>
    <w:rsid w:val="00741FC3"/>
    <w:rsid w:val="00756420"/>
    <w:rsid w:val="00794EBD"/>
    <w:rsid w:val="007D3785"/>
    <w:rsid w:val="00802792"/>
    <w:rsid w:val="00842142"/>
    <w:rsid w:val="008705C3"/>
    <w:rsid w:val="00883215"/>
    <w:rsid w:val="008E61D6"/>
    <w:rsid w:val="009072C5"/>
    <w:rsid w:val="00922C0C"/>
    <w:rsid w:val="009E5227"/>
    <w:rsid w:val="00A268E5"/>
    <w:rsid w:val="00A61DDC"/>
    <w:rsid w:val="00A86223"/>
    <w:rsid w:val="00AC2CA9"/>
    <w:rsid w:val="00B051E4"/>
    <w:rsid w:val="00B40D42"/>
    <w:rsid w:val="00B86377"/>
    <w:rsid w:val="00B973F7"/>
    <w:rsid w:val="00C13FCB"/>
    <w:rsid w:val="00C53962"/>
    <w:rsid w:val="00CD0B05"/>
    <w:rsid w:val="00D85351"/>
    <w:rsid w:val="00DB6203"/>
    <w:rsid w:val="00DE7C2F"/>
    <w:rsid w:val="00E1175A"/>
    <w:rsid w:val="00E500D0"/>
    <w:rsid w:val="00E92994"/>
    <w:rsid w:val="00ED3BB3"/>
    <w:rsid w:val="00F2593A"/>
    <w:rsid w:val="00F52223"/>
    <w:rsid w:val="00F648A1"/>
    <w:rsid w:val="00FE2B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8F59D"/>
  <w15:docId w15:val="{2B27BF0A-4C7F-4146-84D6-FC8EC25C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D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FBD"/>
    <w:pPr>
      <w:tabs>
        <w:tab w:val="center" w:pos="4513"/>
        <w:tab w:val="right" w:pos="9026"/>
      </w:tabs>
      <w:spacing w:after="0" w:line="240" w:lineRule="auto"/>
    </w:pPr>
    <w:rPr>
      <w:lang w:val="de-AT"/>
    </w:rPr>
  </w:style>
  <w:style w:type="character" w:customStyle="1" w:styleId="HeaderChar">
    <w:name w:val="Header Char"/>
    <w:basedOn w:val="DefaultParagraphFont"/>
    <w:link w:val="Header"/>
    <w:uiPriority w:val="99"/>
    <w:rsid w:val="00006FBD"/>
  </w:style>
  <w:style w:type="paragraph" w:styleId="Footer">
    <w:name w:val="footer"/>
    <w:basedOn w:val="Normal"/>
    <w:link w:val="FooterChar"/>
    <w:uiPriority w:val="99"/>
    <w:unhideWhenUsed/>
    <w:rsid w:val="00006FBD"/>
    <w:pPr>
      <w:tabs>
        <w:tab w:val="center" w:pos="4513"/>
        <w:tab w:val="right" w:pos="9026"/>
      </w:tabs>
      <w:spacing w:after="0" w:line="240" w:lineRule="auto"/>
    </w:pPr>
    <w:rPr>
      <w:lang w:val="de-AT"/>
    </w:rPr>
  </w:style>
  <w:style w:type="character" w:customStyle="1" w:styleId="FooterChar">
    <w:name w:val="Footer Char"/>
    <w:basedOn w:val="DefaultParagraphFont"/>
    <w:link w:val="Footer"/>
    <w:uiPriority w:val="99"/>
    <w:rsid w:val="00006FBD"/>
  </w:style>
  <w:style w:type="paragraph" w:styleId="BalloonText">
    <w:name w:val="Balloon Text"/>
    <w:basedOn w:val="Normal"/>
    <w:link w:val="BalloonTextChar"/>
    <w:uiPriority w:val="99"/>
    <w:semiHidden/>
    <w:unhideWhenUsed/>
    <w:rsid w:val="00006FBD"/>
    <w:pPr>
      <w:spacing w:after="0" w:line="240" w:lineRule="auto"/>
    </w:pPr>
    <w:rPr>
      <w:rFonts w:ascii="Tahoma" w:hAnsi="Tahoma" w:cs="Tahoma"/>
      <w:sz w:val="16"/>
      <w:szCs w:val="16"/>
      <w:lang w:val="de-AT"/>
    </w:rPr>
  </w:style>
  <w:style w:type="character" w:customStyle="1" w:styleId="BalloonTextChar">
    <w:name w:val="Balloon Text Char"/>
    <w:basedOn w:val="DefaultParagraphFont"/>
    <w:link w:val="BalloonText"/>
    <w:uiPriority w:val="99"/>
    <w:semiHidden/>
    <w:rsid w:val="00006FBD"/>
    <w:rPr>
      <w:rFonts w:ascii="Tahoma" w:hAnsi="Tahoma" w:cs="Tahoma"/>
      <w:sz w:val="16"/>
      <w:szCs w:val="16"/>
    </w:rPr>
  </w:style>
  <w:style w:type="character" w:customStyle="1" w:styleId="null">
    <w:name w:val="null"/>
    <w:basedOn w:val="DefaultParagraphFont"/>
    <w:rsid w:val="00006FBD"/>
  </w:style>
  <w:style w:type="paragraph" w:styleId="BodyText">
    <w:name w:val="Body Text"/>
    <w:basedOn w:val="Normal"/>
    <w:link w:val="BodyTextChar"/>
    <w:semiHidden/>
    <w:unhideWhenUsed/>
    <w:rsid w:val="00A61DDC"/>
    <w:pPr>
      <w:spacing w:after="0" w:line="240" w:lineRule="auto"/>
    </w:pPr>
    <w:rPr>
      <w:rFonts w:ascii="Times New Roman" w:eastAsia="Times New Roman" w:hAnsi="Times New Roman" w:cs="Times New Roman"/>
      <w:noProof/>
      <w:sz w:val="20"/>
      <w:szCs w:val="24"/>
    </w:rPr>
  </w:style>
  <w:style w:type="character" w:customStyle="1" w:styleId="BodyTextChar">
    <w:name w:val="Body Text Char"/>
    <w:basedOn w:val="DefaultParagraphFont"/>
    <w:link w:val="BodyText"/>
    <w:semiHidden/>
    <w:rsid w:val="00A61DDC"/>
    <w:rPr>
      <w:rFonts w:ascii="Times New Roman" w:eastAsia="Times New Roman" w:hAnsi="Times New Roman" w:cs="Times New Roman"/>
      <w:noProof/>
      <w:sz w:val="20"/>
      <w:szCs w:val="24"/>
      <w:lang w:val="en-US"/>
    </w:rPr>
  </w:style>
  <w:style w:type="character" w:styleId="Hyperlink">
    <w:name w:val="Hyperlink"/>
    <w:basedOn w:val="DefaultParagraphFont"/>
    <w:uiPriority w:val="99"/>
    <w:unhideWhenUsed/>
    <w:rsid w:val="00922C0C"/>
    <w:rPr>
      <w:color w:val="0000FF" w:themeColor="hyperlink"/>
      <w:u w:val="single"/>
    </w:rPr>
  </w:style>
  <w:style w:type="character" w:styleId="CommentReference">
    <w:name w:val="annotation reference"/>
    <w:basedOn w:val="DefaultParagraphFont"/>
    <w:uiPriority w:val="99"/>
    <w:semiHidden/>
    <w:unhideWhenUsed/>
    <w:rsid w:val="004314A1"/>
    <w:rPr>
      <w:sz w:val="16"/>
      <w:szCs w:val="16"/>
    </w:rPr>
  </w:style>
  <w:style w:type="paragraph" w:styleId="CommentText">
    <w:name w:val="annotation text"/>
    <w:basedOn w:val="Normal"/>
    <w:link w:val="CommentTextChar"/>
    <w:uiPriority w:val="99"/>
    <w:semiHidden/>
    <w:unhideWhenUsed/>
    <w:rsid w:val="004314A1"/>
    <w:pPr>
      <w:spacing w:line="240" w:lineRule="auto"/>
    </w:pPr>
    <w:rPr>
      <w:sz w:val="20"/>
      <w:szCs w:val="20"/>
    </w:rPr>
  </w:style>
  <w:style w:type="character" w:customStyle="1" w:styleId="CommentTextChar">
    <w:name w:val="Comment Text Char"/>
    <w:basedOn w:val="DefaultParagraphFont"/>
    <w:link w:val="CommentText"/>
    <w:uiPriority w:val="99"/>
    <w:semiHidden/>
    <w:rsid w:val="004314A1"/>
    <w:rPr>
      <w:sz w:val="20"/>
      <w:szCs w:val="20"/>
      <w:lang w:val="en-US"/>
    </w:rPr>
  </w:style>
  <w:style w:type="paragraph" w:styleId="CommentSubject">
    <w:name w:val="annotation subject"/>
    <w:basedOn w:val="CommentText"/>
    <w:next w:val="CommentText"/>
    <w:link w:val="CommentSubjectChar"/>
    <w:uiPriority w:val="99"/>
    <w:semiHidden/>
    <w:unhideWhenUsed/>
    <w:rsid w:val="004314A1"/>
    <w:rPr>
      <w:b/>
      <w:bCs/>
    </w:rPr>
  </w:style>
  <w:style w:type="character" w:customStyle="1" w:styleId="CommentSubjectChar">
    <w:name w:val="Comment Subject Char"/>
    <w:basedOn w:val="CommentTextChar"/>
    <w:link w:val="CommentSubject"/>
    <w:uiPriority w:val="99"/>
    <w:semiHidden/>
    <w:rsid w:val="004314A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61736">
      <w:bodyDiv w:val="1"/>
      <w:marLeft w:val="0"/>
      <w:marRight w:val="0"/>
      <w:marTop w:val="0"/>
      <w:marBottom w:val="0"/>
      <w:divBdr>
        <w:top w:val="none" w:sz="0" w:space="0" w:color="auto"/>
        <w:left w:val="none" w:sz="0" w:space="0" w:color="auto"/>
        <w:bottom w:val="none" w:sz="0" w:space="0" w:color="auto"/>
        <w:right w:val="none" w:sz="0" w:space="0" w:color="auto"/>
      </w:divBdr>
      <w:divsChild>
        <w:div w:id="563759899">
          <w:marLeft w:val="0"/>
          <w:marRight w:val="0"/>
          <w:marTop w:val="0"/>
          <w:marBottom w:val="0"/>
          <w:divBdr>
            <w:top w:val="none" w:sz="0" w:space="0" w:color="auto"/>
            <w:left w:val="none" w:sz="0" w:space="0" w:color="auto"/>
            <w:bottom w:val="none" w:sz="0" w:space="0" w:color="auto"/>
            <w:right w:val="none" w:sz="0" w:space="0" w:color="auto"/>
          </w:divBdr>
          <w:divsChild>
            <w:div w:id="338242330">
              <w:marLeft w:val="0"/>
              <w:marRight w:val="0"/>
              <w:marTop w:val="0"/>
              <w:marBottom w:val="0"/>
              <w:divBdr>
                <w:top w:val="none" w:sz="0" w:space="0" w:color="auto"/>
                <w:left w:val="none" w:sz="0" w:space="0" w:color="auto"/>
                <w:bottom w:val="none" w:sz="0" w:space="0" w:color="auto"/>
                <w:right w:val="none" w:sz="0" w:space="0" w:color="auto"/>
              </w:divBdr>
              <w:divsChild>
                <w:div w:id="9849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luerock.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B4EC-BCB5-4101-8558-238ED88F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963</Words>
  <Characters>5492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Firmenname</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Guest@EIBRO.local</cp:lastModifiedBy>
  <cp:revision>6</cp:revision>
  <cp:lastPrinted>2019-02-28T09:36:00Z</cp:lastPrinted>
  <dcterms:created xsi:type="dcterms:W3CDTF">2019-02-22T07:40:00Z</dcterms:created>
  <dcterms:modified xsi:type="dcterms:W3CDTF">2019-02-28T09:37:00Z</dcterms:modified>
</cp:coreProperties>
</file>