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57AC0" w14:textId="77777777" w:rsidR="007A454D" w:rsidRPr="006A0602" w:rsidRDefault="007A454D" w:rsidP="00C83C17">
      <w:pPr>
        <w:spacing w:after="0" w:line="240" w:lineRule="auto"/>
        <w:jc w:val="right"/>
        <w:rPr>
          <w:rFonts w:ascii="Times New Roman" w:hAnsi="Times New Roman"/>
          <w:b/>
          <w:sz w:val="20"/>
          <w:szCs w:val="20"/>
          <w:lang w:val="ro-RO"/>
        </w:rPr>
      </w:pPr>
      <w:r w:rsidRPr="006A0602">
        <w:rPr>
          <w:rFonts w:ascii="Times New Roman" w:hAnsi="Times New Roman"/>
          <w:b/>
          <w:sz w:val="20"/>
          <w:szCs w:val="20"/>
          <w:lang w:val="ro-RO"/>
        </w:rPr>
        <w:t>ANEXA 3</w:t>
      </w:r>
    </w:p>
    <w:p w14:paraId="5312C335" w14:textId="77777777" w:rsidR="007A454D" w:rsidRPr="006A0602" w:rsidRDefault="007A454D" w:rsidP="007A454D">
      <w:pPr>
        <w:spacing w:after="0" w:line="240" w:lineRule="auto"/>
        <w:rPr>
          <w:rFonts w:ascii="Times New Roman" w:hAnsi="Times New Roman"/>
          <w:b/>
          <w:sz w:val="20"/>
          <w:szCs w:val="20"/>
          <w:lang w:val="ro-RO"/>
        </w:rPr>
      </w:pPr>
    </w:p>
    <w:p w14:paraId="11D7AF96" w14:textId="77777777" w:rsidR="007A454D" w:rsidRPr="006A0602" w:rsidRDefault="007A454D" w:rsidP="007A454D">
      <w:pPr>
        <w:spacing w:after="0" w:line="240" w:lineRule="auto"/>
        <w:ind w:left="-360"/>
        <w:jc w:val="center"/>
        <w:rPr>
          <w:rFonts w:ascii="Times New Roman" w:hAnsi="Times New Roman"/>
          <w:b/>
          <w:noProof/>
          <w:sz w:val="20"/>
          <w:szCs w:val="20"/>
          <w:lang w:val="ro-RO"/>
        </w:rPr>
      </w:pPr>
    </w:p>
    <w:p w14:paraId="1A77BAC0" w14:textId="47770207" w:rsidR="007A454D" w:rsidRPr="006A0602" w:rsidRDefault="007A454D" w:rsidP="007A454D">
      <w:pPr>
        <w:spacing w:after="0" w:line="240" w:lineRule="auto"/>
        <w:ind w:left="-360"/>
        <w:jc w:val="center"/>
        <w:rPr>
          <w:rFonts w:ascii="Times New Roman" w:hAnsi="Times New Roman"/>
          <w:b/>
          <w:noProof/>
          <w:sz w:val="20"/>
          <w:szCs w:val="20"/>
          <w:lang w:val="ro-RO"/>
        </w:rPr>
      </w:pPr>
      <w:r w:rsidRPr="006A0602">
        <w:rPr>
          <w:rFonts w:ascii="Times New Roman" w:hAnsi="Times New Roman"/>
          <w:b/>
          <w:noProof/>
          <w:sz w:val="20"/>
          <w:szCs w:val="20"/>
          <w:lang w:val="ro-RO"/>
        </w:rPr>
        <w:t xml:space="preserve">POLITICA DE EXECUTARE A ORDINELOR </w:t>
      </w:r>
      <w:r w:rsidR="005443E5">
        <w:rPr>
          <w:rFonts w:ascii="Times New Roman" w:hAnsi="Times New Roman"/>
          <w:b/>
          <w:noProof/>
          <w:sz w:val="20"/>
          <w:szCs w:val="20"/>
          <w:lang w:val="ro-RO"/>
        </w:rPr>
        <w:t>IN CADRUL</w:t>
      </w:r>
      <w:r w:rsidR="005443E5" w:rsidRPr="006A0602">
        <w:rPr>
          <w:rFonts w:ascii="Times New Roman" w:hAnsi="Times New Roman"/>
          <w:b/>
          <w:noProof/>
          <w:sz w:val="20"/>
          <w:szCs w:val="20"/>
          <w:lang w:val="ro-RO"/>
        </w:rPr>
        <w:t xml:space="preserve"> </w:t>
      </w:r>
      <w:r w:rsidRPr="006A0602">
        <w:rPr>
          <w:rFonts w:ascii="Times New Roman" w:hAnsi="Times New Roman"/>
          <w:b/>
          <w:noProof/>
          <w:sz w:val="20"/>
          <w:szCs w:val="20"/>
          <w:lang w:val="ro-RO"/>
        </w:rPr>
        <w:t xml:space="preserve">S.S.I.F. </w:t>
      </w:r>
      <w:r w:rsidR="00C83C17">
        <w:rPr>
          <w:rFonts w:ascii="Times New Roman" w:hAnsi="Times New Roman"/>
          <w:b/>
          <w:noProof/>
          <w:sz w:val="20"/>
          <w:szCs w:val="20"/>
          <w:lang w:val="ro-RO"/>
        </w:rPr>
        <w:t xml:space="preserve">BLUE ROCK FINANCIAL SERVICES S.A. </w:t>
      </w:r>
      <w:r w:rsidRPr="006A0602">
        <w:rPr>
          <w:rFonts w:ascii="Times New Roman" w:hAnsi="Times New Roman"/>
          <w:b/>
          <w:noProof/>
          <w:sz w:val="20"/>
          <w:szCs w:val="20"/>
          <w:lang w:val="ro-RO"/>
        </w:rPr>
        <w:t xml:space="preserve"> </w:t>
      </w:r>
    </w:p>
    <w:p w14:paraId="7E44267F" w14:textId="77777777" w:rsidR="007A454D" w:rsidRPr="006A0602" w:rsidRDefault="007A454D" w:rsidP="007A454D">
      <w:pPr>
        <w:autoSpaceDE w:val="0"/>
        <w:autoSpaceDN w:val="0"/>
        <w:adjustRightInd w:val="0"/>
        <w:spacing w:after="0" w:line="240" w:lineRule="auto"/>
        <w:rPr>
          <w:rFonts w:ascii="Times New Roman" w:hAnsi="Times New Roman"/>
          <w:sz w:val="20"/>
          <w:szCs w:val="20"/>
          <w:lang w:val="ro-RO"/>
        </w:rPr>
      </w:pPr>
    </w:p>
    <w:p w14:paraId="1785D2AC" w14:textId="77777777" w:rsidR="007A454D" w:rsidRPr="006A0602" w:rsidRDefault="007A454D" w:rsidP="007A454D">
      <w:pPr>
        <w:spacing w:after="0" w:line="240" w:lineRule="auto"/>
        <w:jc w:val="both"/>
        <w:rPr>
          <w:rFonts w:ascii="Times New Roman" w:hAnsi="Times New Roman"/>
          <w:noProof/>
          <w:sz w:val="20"/>
          <w:szCs w:val="20"/>
          <w:lang w:val="ro-RO"/>
        </w:rPr>
      </w:pPr>
    </w:p>
    <w:p w14:paraId="03EFBFC5"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I. Tranzacţiile cu instrumente financiare pe piaţa spot</w:t>
      </w:r>
    </w:p>
    <w:p w14:paraId="1F9C8D49" w14:textId="72387E6B" w:rsidR="007A454D" w:rsidRPr="006A0602" w:rsidRDefault="00C83C17"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S</w:t>
      </w:r>
      <w:r w:rsidR="00D17777">
        <w:rPr>
          <w:rFonts w:ascii="Times New Roman" w:hAnsi="Times New Roman"/>
          <w:noProof/>
          <w:sz w:val="20"/>
          <w:szCs w:val="20"/>
          <w:lang w:val="ro-RO"/>
        </w:rPr>
        <w:t>.</w:t>
      </w:r>
      <w:r>
        <w:rPr>
          <w:rFonts w:ascii="Times New Roman" w:hAnsi="Times New Roman"/>
          <w:noProof/>
          <w:sz w:val="20"/>
          <w:szCs w:val="20"/>
          <w:lang w:val="ro-RO"/>
        </w:rPr>
        <w:t>S</w:t>
      </w:r>
      <w:r w:rsidR="00D17777">
        <w:rPr>
          <w:rFonts w:ascii="Times New Roman" w:hAnsi="Times New Roman"/>
          <w:noProof/>
          <w:sz w:val="20"/>
          <w:szCs w:val="20"/>
          <w:lang w:val="ro-RO"/>
        </w:rPr>
        <w:t>.</w:t>
      </w:r>
      <w:r>
        <w:rPr>
          <w:rFonts w:ascii="Times New Roman" w:hAnsi="Times New Roman"/>
          <w:noProof/>
          <w:sz w:val="20"/>
          <w:szCs w:val="20"/>
          <w:lang w:val="ro-RO"/>
        </w:rPr>
        <w:t>I</w:t>
      </w:r>
      <w:r w:rsidR="00D17777">
        <w:rPr>
          <w:rFonts w:ascii="Times New Roman" w:hAnsi="Times New Roman"/>
          <w:noProof/>
          <w:sz w:val="20"/>
          <w:szCs w:val="20"/>
          <w:lang w:val="ro-RO"/>
        </w:rPr>
        <w:t>.</w:t>
      </w:r>
      <w:r>
        <w:rPr>
          <w:rFonts w:ascii="Times New Roman" w:hAnsi="Times New Roman"/>
          <w:noProof/>
          <w:sz w:val="20"/>
          <w:szCs w:val="20"/>
          <w:lang w:val="ro-RO"/>
        </w:rPr>
        <w:t>F</w:t>
      </w:r>
      <w:r w:rsidR="00D17777">
        <w:rPr>
          <w:rFonts w:ascii="Times New Roman" w:hAnsi="Times New Roman"/>
          <w:noProof/>
          <w:sz w:val="20"/>
          <w:szCs w:val="20"/>
          <w:lang w:val="ro-RO"/>
        </w:rPr>
        <w:t>.</w:t>
      </w:r>
      <w:r>
        <w:rPr>
          <w:rFonts w:ascii="Times New Roman" w:hAnsi="Times New Roman"/>
          <w:noProof/>
          <w:sz w:val="20"/>
          <w:szCs w:val="20"/>
          <w:lang w:val="ro-RO"/>
        </w:rPr>
        <w:t xml:space="preserve"> Blue Rock Financial Services S.A.</w:t>
      </w:r>
      <w:r w:rsidR="001406B7">
        <w:rPr>
          <w:rFonts w:ascii="Times New Roman" w:hAnsi="Times New Roman"/>
          <w:noProof/>
          <w:sz w:val="20"/>
          <w:szCs w:val="20"/>
          <w:lang w:val="ro-RO"/>
        </w:rPr>
        <w:t>(BRFS)</w:t>
      </w:r>
      <w:r w:rsidR="007A454D" w:rsidRPr="006A0602">
        <w:rPr>
          <w:rFonts w:ascii="Times New Roman" w:hAnsi="Times New Roman"/>
          <w:noProof/>
          <w:sz w:val="20"/>
          <w:szCs w:val="20"/>
          <w:lang w:val="ro-RO"/>
        </w:rPr>
        <w:t xml:space="preserve">, „Intermediarul sau Societatea”, este autorizată să execute ordinele clienţilor cu privire la instrumentele financiare menţionate la art. </w:t>
      </w:r>
      <w:r w:rsidR="003F6A52">
        <w:rPr>
          <w:rFonts w:ascii="Times New Roman" w:hAnsi="Times New Roman"/>
          <w:noProof/>
          <w:sz w:val="20"/>
          <w:szCs w:val="20"/>
          <w:lang w:val="ro-RO"/>
        </w:rPr>
        <w:t>2</w:t>
      </w:r>
      <w:r w:rsidR="007A454D" w:rsidRPr="006A0602">
        <w:rPr>
          <w:rFonts w:ascii="Times New Roman" w:hAnsi="Times New Roman"/>
          <w:noProof/>
          <w:sz w:val="20"/>
          <w:szCs w:val="20"/>
          <w:lang w:val="ro-RO"/>
        </w:rPr>
        <w:t xml:space="preserve"> alin. (1) pct. 1</w:t>
      </w:r>
      <w:r w:rsidR="003F6A52">
        <w:rPr>
          <w:rFonts w:ascii="Times New Roman" w:hAnsi="Times New Roman"/>
          <w:noProof/>
          <w:sz w:val="20"/>
          <w:szCs w:val="20"/>
          <w:lang w:val="ro-RO"/>
        </w:rPr>
        <w:t>7</w:t>
      </w:r>
      <w:r w:rsidR="007A454D" w:rsidRPr="006A0602">
        <w:rPr>
          <w:rFonts w:ascii="Times New Roman" w:hAnsi="Times New Roman"/>
          <w:noProof/>
          <w:sz w:val="20"/>
          <w:szCs w:val="20"/>
          <w:lang w:val="ro-RO"/>
        </w:rPr>
        <w:t xml:space="preserve"> din Legea nr. 2</w:t>
      </w:r>
      <w:r w:rsidR="003F6A52">
        <w:rPr>
          <w:rFonts w:ascii="Times New Roman" w:hAnsi="Times New Roman"/>
          <w:noProof/>
          <w:sz w:val="20"/>
          <w:szCs w:val="20"/>
          <w:lang w:val="ro-RO"/>
        </w:rPr>
        <w:t>4</w:t>
      </w:r>
      <w:r w:rsidR="007A454D" w:rsidRPr="006A0602">
        <w:rPr>
          <w:rFonts w:ascii="Times New Roman" w:hAnsi="Times New Roman"/>
          <w:noProof/>
          <w:sz w:val="20"/>
          <w:szCs w:val="20"/>
          <w:lang w:val="ro-RO"/>
        </w:rPr>
        <w:t>/20</w:t>
      </w:r>
      <w:r w:rsidR="003F6A52">
        <w:rPr>
          <w:rFonts w:ascii="Times New Roman" w:hAnsi="Times New Roman"/>
          <w:noProof/>
          <w:sz w:val="20"/>
          <w:szCs w:val="20"/>
          <w:lang w:val="ro-RO"/>
        </w:rPr>
        <w:t>1</w:t>
      </w:r>
      <w:r w:rsidR="007A454D" w:rsidRPr="006A0602">
        <w:rPr>
          <w:rFonts w:ascii="Times New Roman" w:hAnsi="Times New Roman"/>
          <w:noProof/>
          <w:sz w:val="20"/>
          <w:szCs w:val="20"/>
          <w:lang w:val="ro-RO"/>
        </w:rPr>
        <w:t xml:space="preserve">7, care se tranzacţionează pe pieţele reglementate, în afara pieţelor reglementate precum și în cadrul sistemelor </w:t>
      </w:r>
      <w:r w:rsidR="003F6A52">
        <w:rPr>
          <w:rFonts w:ascii="Times New Roman" w:hAnsi="Times New Roman"/>
          <w:noProof/>
          <w:sz w:val="20"/>
          <w:szCs w:val="20"/>
          <w:lang w:val="ro-RO"/>
        </w:rPr>
        <w:t>multilaterale de</w:t>
      </w:r>
      <w:r w:rsidR="007A454D" w:rsidRPr="006A0602">
        <w:rPr>
          <w:rFonts w:ascii="Times New Roman" w:hAnsi="Times New Roman"/>
          <w:noProof/>
          <w:sz w:val="20"/>
          <w:szCs w:val="20"/>
          <w:lang w:val="ro-RO"/>
        </w:rPr>
        <w:t xml:space="preserve"> tranzacţionare</w:t>
      </w:r>
      <w:r w:rsidR="003F6A52">
        <w:rPr>
          <w:rFonts w:ascii="Times New Roman" w:hAnsi="Times New Roman"/>
          <w:noProof/>
          <w:sz w:val="20"/>
          <w:szCs w:val="20"/>
          <w:lang w:val="ro-RO"/>
        </w:rPr>
        <w:t xml:space="preserve"> (SMT)</w:t>
      </w:r>
      <w:r w:rsidR="007A454D" w:rsidRPr="006A0602">
        <w:rPr>
          <w:rFonts w:ascii="Times New Roman" w:hAnsi="Times New Roman"/>
          <w:noProof/>
          <w:sz w:val="20"/>
          <w:szCs w:val="20"/>
          <w:lang w:val="ro-RO"/>
        </w:rPr>
        <w:t xml:space="preserve"> </w:t>
      </w:r>
      <w:r w:rsidR="003F6A52">
        <w:rPr>
          <w:rFonts w:ascii="Times New Roman" w:hAnsi="Times New Roman"/>
          <w:noProof/>
          <w:sz w:val="20"/>
          <w:szCs w:val="20"/>
          <w:lang w:val="ro-RO"/>
        </w:rPr>
        <w:t xml:space="preserve">sau sistemelor organizate de tranzactionare (SOT) </w:t>
      </w:r>
      <w:r w:rsidR="007A454D" w:rsidRPr="006A0602">
        <w:rPr>
          <w:rFonts w:ascii="Times New Roman" w:hAnsi="Times New Roman"/>
          <w:noProof/>
          <w:sz w:val="20"/>
          <w:szCs w:val="20"/>
          <w:lang w:val="ro-RO"/>
        </w:rPr>
        <w:t xml:space="preserve">din România şi din străinătate. </w:t>
      </w:r>
    </w:p>
    <w:p w14:paraId="53E4DD25"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Societatea execută ordinele clienţilor în ca</w:t>
      </w:r>
      <w:r w:rsidR="00974897">
        <w:rPr>
          <w:rFonts w:ascii="Times New Roman" w:hAnsi="Times New Roman"/>
          <w:noProof/>
          <w:sz w:val="20"/>
          <w:szCs w:val="20"/>
          <w:lang w:val="ro-RO"/>
        </w:rPr>
        <w:t>drul Bursei de Valori Bucureşti</w:t>
      </w:r>
      <w:r w:rsidRPr="006A0602">
        <w:rPr>
          <w:rFonts w:ascii="Times New Roman" w:hAnsi="Times New Roman"/>
          <w:noProof/>
          <w:sz w:val="20"/>
          <w:szCs w:val="20"/>
          <w:lang w:val="ro-RO"/>
        </w:rPr>
        <w:t xml:space="preserve">,  la care are acces direct.  </w:t>
      </w:r>
    </w:p>
    <w:p w14:paraId="0E04B40E"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Tranzacţiile pentru Clienţii care vor solicita să tranzacţioneze pe pieţe din străinătate, se efectuează prin intermediul unei firme de investiţii din străinătate, autorizată şi supravegheată de o autoritate de supraveghere a unei ţări membre a Uniunii Europene. </w:t>
      </w:r>
      <w:r w:rsidR="003F6A52" w:rsidRPr="003F6A52">
        <w:rPr>
          <w:rFonts w:ascii="Times New Roman" w:hAnsi="Times New Roman"/>
          <w:noProof/>
          <w:sz w:val="20"/>
          <w:szCs w:val="20"/>
          <w:lang w:val="ro-RO"/>
        </w:rPr>
        <w:t xml:space="preserve">In cazul unor derogari ale Comisiei Europene de recunoaștere a locurilor de tranzacționare din state nemembre ale UE (cum este cazul Elveției) ca fiind eligibile pentru respectarea obligației de tranzacționare a acțiunilor prevăzute în noua directivă privind piețele instrumentelor financiare și </w:t>
      </w:r>
      <w:r w:rsidR="001406B7">
        <w:rPr>
          <w:rFonts w:ascii="Times New Roman" w:hAnsi="Times New Roman"/>
          <w:noProof/>
          <w:sz w:val="20"/>
          <w:szCs w:val="20"/>
          <w:lang w:val="ro-RO"/>
        </w:rPr>
        <w:t>Regulamentul (MiFID II / MiFIR)</w:t>
      </w:r>
      <w:r w:rsidR="003F6A52" w:rsidRPr="003F6A52">
        <w:rPr>
          <w:rFonts w:ascii="Times New Roman" w:hAnsi="Times New Roman"/>
          <w:noProof/>
          <w:sz w:val="20"/>
          <w:szCs w:val="20"/>
          <w:lang w:val="ro-RO"/>
        </w:rPr>
        <w:t xml:space="preserve"> BRFS poate incheia acorduri cu institutii de credit din aceste state.</w:t>
      </w:r>
    </w:p>
    <w:p w14:paraId="657C27DE" w14:textId="7C56B273"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Ordinele clienţilor pot fi executate pe pieţe reglementate sau în afara pieţelor reglementate, printr-un alt intermediar care execută ordinele clienţilor în nume propriu (pentru tranzacţiile pe pieţe din afara României),  în mod organizat şi regulat,  precum şi în cadrul unui sistem </w:t>
      </w:r>
      <w:r w:rsidR="003F6A52">
        <w:rPr>
          <w:rFonts w:ascii="Times New Roman" w:hAnsi="Times New Roman"/>
          <w:noProof/>
          <w:sz w:val="20"/>
          <w:szCs w:val="20"/>
          <w:lang w:val="ro-RO"/>
        </w:rPr>
        <w:t>multilateral</w:t>
      </w:r>
      <w:r w:rsidR="003F6A52"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de tranzacţionare</w:t>
      </w:r>
      <w:r w:rsidR="003F6A52">
        <w:rPr>
          <w:rFonts w:ascii="Times New Roman" w:hAnsi="Times New Roman"/>
          <w:noProof/>
          <w:sz w:val="20"/>
          <w:szCs w:val="20"/>
          <w:lang w:val="ro-RO"/>
        </w:rPr>
        <w:t xml:space="preserve">, </w:t>
      </w:r>
      <w:r w:rsidRPr="006A0602">
        <w:rPr>
          <w:rFonts w:ascii="Times New Roman" w:hAnsi="Times New Roman"/>
          <w:noProof/>
          <w:sz w:val="20"/>
          <w:szCs w:val="20"/>
          <w:lang w:val="ro-RO"/>
        </w:rPr>
        <w:t xml:space="preserve"> </w:t>
      </w:r>
      <w:r w:rsidR="003F6A52" w:rsidRPr="006A0602">
        <w:rPr>
          <w:rFonts w:ascii="Times New Roman" w:hAnsi="Times New Roman"/>
          <w:noProof/>
          <w:sz w:val="20"/>
          <w:szCs w:val="20"/>
          <w:lang w:val="ro-RO"/>
        </w:rPr>
        <w:t xml:space="preserve">în cadrul unui sistem </w:t>
      </w:r>
      <w:r w:rsidR="003F6A52">
        <w:rPr>
          <w:rFonts w:ascii="Times New Roman" w:hAnsi="Times New Roman"/>
          <w:noProof/>
          <w:sz w:val="20"/>
          <w:szCs w:val="20"/>
          <w:lang w:val="ro-RO"/>
        </w:rPr>
        <w:t>organizat</w:t>
      </w:r>
      <w:r w:rsidR="003F6A52" w:rsidRPr="006A0602">
        <w:rPr>
          <w:rFonts w:ascii="Times New Roman" w:hAnsi="Times New Roman"/>
          <w:noProof/>
          <w:sz w:val="20"/>
          <w:szCs w:val="20"/>
          <w:lang w:val="ro-RO"/>
        </w:rPr>
        <w:t xml:space="preserve"> de tranzacţionare </w:t>
      </w:r>
      <w:r w:rsidRPr="006A0602">
        <w:rPr>
          <w:rFonts w:ascii="Times New Roman" w:hAnsi="Times New Roman"/>
          <w:noProof/>
          <w:sz w:val="20"/>
          <w:szCs w:val="20"/>
          <w:lang w:val="ro-RO"/>
        </w:rPr>
        <w:t>sau o combinare a acestora.</w:t>
      </w:r>
    </w:p>
    <w:p w14:paraId="47B9029F" w14:textId="5DFC0781"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În situaţia în care un instrument financiar este tranzacţionat pe mai multe pieţe reglementate, sau pe o piaţă reglementată şi pe un </w:t>
      </w:r>
      <w:r w:rsidR="003F6A52">
        <w:rPr>
          <w:rFonts w:ascii="Times New Roman" w:hAnsi="Times New Roman"/>
          <w:noProof/>
          <w:sz w:val="20"/>
          <w:szCs w:val="20"/>
          <w:lang w:val="ro-RO"/>
        </w:rPr>
        <w:t>SMT/SOT</w:t>
      </w:r>
      <w:r w:rsidRPr="006A0602">
        <w:rPr>
          <w:rFonts w:ascii="Times New Roman" w:hAnsi="Times New Roman"/>
          <w:noProof/>
          <w:sz w:val="20"/>
          <w:szCs w:val="20"/>
          <w:lang w:val="ro-RO"/>
        </w:rPr>
        <w:t xml:space="preserve">, sau în afara unei pieţe reglementate, </w:t>
      </w:r>
      <w:r w:rsidR="00C83C17">
        <w:rPr>
          <w:rFonts w:ascii="Times New Roman" w:hAnsi="Times New Roman"/>
          <w:noProof/>
          <w:sz w:val="20"/>
          <w:szCs w:val="20"/>
          <w:lang w:val="ro-RO"/>
        </w:rPr>
        <w:t>S</w:t>
      </w:r>
      <w:r w:rsidR="00D17777">
        <w:rPr>
          <w:rFonts w:ascii="Times New Roman" w:hAnsi="Times New Roman"/>
          <w:noProof/>
          <w:sz w:val="20"/>
          <w:szCs w:val="20"/>
          <w:lang w:val="ro-RO"/>
        </w:rPr>
        <w:t>.</w:t>
      </w:r>
      <w:r w:rsidR="00C83C17">
        <w:rPr>
          <w:rFonts w:ascii="Times New Roman" w:hAnsi="Times New Roman"/>
          <w:noProof/>
          <w:sz w:val="20"/>
          <w:szCs w:val="20"/>
          <w:lang w:val="ro-RO"/>
        </w:rPr>
        <w:t>S</w:t>
      </w:r>
      <w:r w:rsidR="00D17777">
        <w:rPr>
          <w:rFonts w:ascii="Times New Roman" w:hAnsi="Times New Roman"/>
          <w:noProof/>
          <w:sz w:val="20"/>
          <w:szCs w:val="20"/>
          <w:lang w:val="ro-RO"/>
        </w:rPr>
        <w:t>.</w:t>
      </w:r>
      <w:r w:rsidR="00C83C17">
        <w:rPr>
          <w:rFonts w:ascii="Times New Roman" w:hAnsi="Times New Roman"/>
          <w:noProof/>
          <w:sz w:val="20"/>
          <w:szCs w:val="20"/>
          <w:lang w:val="ro-RO"/>
        </w:rPr>
        <w:t>I</w:t>
      </w:r>
      <w:r w:rsidR="00D17777">
        <w:rPr>
          <w:rFonts w:ascii="Times New Roman" w:hAnsi="Times New Roman"/>
          <w:noProof/>
          <w:sz w:val="20"/>
          <w:szCs w:val="20"/>
          <w:lang w:val="ro-RO"/>
        </w:rPr>
        <w:t>.</w:t>
      </w:r>
      <w:r w:rsidR="00C83C17">
        <w:rPr>
          <w:rFonts w:ascii="Times New Roman" w:hAnsi="Times New Roman"/>
          <w:noProof/>
          <w:sz w:val="20"/>
          <w:szCs w:val="20"/>
          <w:lang w:val="ro-RO"/>
        </w:rPr>
        <w:t>F Blue Rock Financial Services S.A</w:t>
      </w:r>
      <w:r w:rsidR="00D17777">
        <w:rPr>
          <w:rFonts w:ascii="Times New Roman" w:hAnsi="Times New Roman"/>
          <w:noProof/>
          <w:sz w:val="20"/>
          <w:szCs w:val="20"/>
          <w:lang w:val="ro-RO"/>
        </w:rPr>
        <w:t>.</w:t>
      </w:r>
      <w:r w:rsidR="00C83C17"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va executa ordinul în locul care permite obţinerea celui mai bun rezultat pentru client, raportat atât la cantitatea tranzacţionată, respectiv lichiditatea pieţei, cât şi la costurile şi viteza de executare.</w:t>
      </w:r>
    </w:p>
    <w:p w14:paraId="1FA656E5"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Politica de executare a ordinelor are în vedere cele 3 categorii de clienţi, respectiv clienţii retail, clienţii profesionali şi clienţii contrapărţi eligibile. </w:t>
      </w:r>
    </w:p>
    <w:p w14:paraId="4B604D75"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Politica de executare a ordinelor clienţilor societăţii </w:t>
      </w:r>
      <w:r w:rsidR="00C83C17">
        <w:rPr>
          <w:rFonts w:ascii="Times New Roman" w:hAnsi="Times New Roman"/>
          <w:noProof/>
          <w:sz w:val="20"/>
          <w:szCs w:val="20"/>
          <w:lang w:val="ro-RO"/>
        </w:rPr>
        <w:t>SSIF Blue Rock Financial Services S.A</w:t>
      </w:r>
      <w:r w:rsidR="00C83C17"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 xml:space="preserve">cu privire la instrumente financiare urmăreşte: </w:t>
      </w:r>
    </w:p>
    <w:p w14:paraId="4888592B"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a) obţinerea celor mai bune rezultate posibile pentru clienţii săi, luând în considerare, preţul, costurile, viteza şi probabilitatea executării şi decontării, volumul, natura tranzacţiei sau orice alte caracteristici relevante pentru executarea ordinului;</w:t>
      </w:r>
    </w:p>
    <w:p w14:paraId="31D1B464"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b) executarea promptă, corectă şi expeditivă a ordinelor clienţilor faţă de alte ordine ale clienţilor sau faţă de ordinele proprii ale societăţii;</w:t>
      </w:r>
    </w:p>
    <w:p w14:paraId="55023E23"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c) executarea comparabilă a ordinelor clienţilor, depinzând de momentul recepţionarii lor de către societate;</w:t>
      </w:r>
    </w:p>
    <w:p w14:paraId="5216AE70"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d) respectarea eticii şi conduitei în relaţia cu clienţii;</w:t>
      </w:r>
    </w:p>
    <w:p w14:paraId="4B2EE3D7"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e) informarea clientului asupra condiţiilor de piaţă şi asupra altor informaţii cu privire la emitent. </w:t>
      </w:r>
    </w:p>
    <w:p w14:paraId="60E7912F" w14:textId="77777777" w:rsidR="007A454D" w:rsidRPr="006A0602" w:rsidRDefault="007A454D" w:rsidP="007A454D">
      <w:pPr>
        <w:spacing w:after="0" w:line="240" w:lineRule="auto"/>
        <w:jc w:val="both"/>
        <w:rPr>
          <w:rFonts w:ascii="Times New Roman" w:hAnsi="Times New Roman"/>
          <w:noProof/>
          <w:sz w:val="20"/>
          <w:szCs w:val="20"/>
          <w:lang w:val="ro-RO"/>
        </w:rPr>
      </w:pPr>
    </w:p>
    <w:p w14:paraId="2EB9AF5D"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Politica de executare a ordinelor poate fi diferită, depinzând de apartenenţa Clientului la una din categoriile menţionate anterior, astfel în cazul clienţilor de retail preţul şi celelalte costuri poate fi un factor determinant, în comparaţie cu un client profesional, în cazul căruia, importante sunt volumul şi natura tranzacţiei, lichiditatea la locul de tranzacţionare,   </w:t>
      </w:r>
    </w:p>
    <w:p w14:paraId="24893CDB"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Se exceptează de la prevederile de mai sus,  tranzacţiile executate în baza instrucţiunilor clare şi specifice ale clientului.</w:t>
      </w:r>
    </w:p>
    <w:p w14:paraId="3FF06EA2"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În situaţia în care clientul transmite o instrucţiune specifică, </w:t>
      </w:r>
      <w:r w:rsidR="00C83C17">
        <w:rPr>
          <w:rFonts w:ascii="Times New Roman" w:hAnsi="Times New Roman"/>
          <w:noProof/>
          <w:sz w:val="20"/>
          <w:szCs w:val="20"/>
          <w:lang w:val="ro-RO"/>
        </w:rPr>
        <w:t>S</w:t>
      </w:r>
      <w:r w:rsidR="00D17777">
        <w:rPr>
          <w:rFonts w:ascii="Times New Roman" w:hAnsi="Times New Roman"/>
          <w:noProof/>
          <w:sz w:val="20"/>
          <w:szCs w:val="20"/>
          <w:lang w:val="ro-RO"/>
        </w:rPr>
        <w:t>.</w:t>
      </w:r>
      <w:r w:rsidR="00C83C17">
        <w:rPr>
          <w:rFonts w:ascii="Times New Roman" w:hAnsi="Times New Roman"/>
          <w:noProof/>
          <w:sz w:val="20"/>
          <w:szCs w:val="20"/>
          <w:lang w:val="ro-RO"/>
        </w:rPr>
        <w:t>S</w:t>
      </w:r>
      <w:r w:rsidR="00D17777">
        <w:rPr>
          <w:rFonts w:ascii="Times New Roman" w:hAnsi="Times New Roman"/>
          <w:noProof/>
          <w:sz w:val="20"/>
          <w:szCs w:val="20"/>
          <w:lang w:val="ro-RO"/>
        </w:rPr>
        <w:t>.</w:t>
      </w:r>
      <w:r w:rsidR="00C83C17">
        <w:rPr>
          <w:rFonts w:ascii="Times New Roman" w:hAnsi="Times New Roman"/>
          <w:noProof/>
          <w:sz w:val="20"/>
          <w:szCs w:val="20"/>
          <w:lang w:val="ro-RO"/>
        </w:rPr>
        <w:t>I</w:t>
      </w:r>
      <w:r w:rsidR="00D17777">
        <w:rPr>
          <w:rFonts w:ascii="Times New Roman" w:hAnsi="Times New Roman"/>
          <w:noProof/>
          <w:sz w:val="20"/>
          <w:szCs w:val="20"/>
          <w:lang w:val="ro-RO"/>
        </w:rPr>
        <w:t>.</w:t>
      </w:r>
      <w:r w:rsidR="00C83C17">
        <w:rPr>
          <w:rFonts w:ascii="Times New Roman" w:hAnsi="Times New Roman"/>
          <w:noProof/>
          <w:sz w:val="20"/>
          <w:szCs w:val="20"/>
          <w:lang w:val="ro-RO"/>
        </w:rPr>
        <w:t>F</w:t>
      </w:r>
      <w:r w:rsidR="00D17777">
        <w:rPr>
          <w:rFonts w:ascii="Times New Roman" w:hAnsi="Times New Roman"/>
          <w:noProof/>
          <w:sz w:val="20"/>
          <w:szCs w:val="20"/>
          <w:lang w:val="ro-RO"/>
        </w:rPr>
        <w:t>.</w:t>
      </w:r>
      <w:r w:rsidR="00C83C17">
        <w:rPr>
          <w:rFonts w:ascii="Times New Roman" w:hAnsi="Times New Roman"/>
          <w:noProof/>
          <w:sz w:val="20"/>
          <w:szCs w:val="20"/>
          <w:lang w:val="ro-RO"/>
        </w:rPr>
        <w:t xml:space="preserve"> Blue Rock Financial Services S.A</w:t>
      </w:r>
      <w:r w:rsidR="00D17777">
        <w:rPr>
          <w:rFonts w:ascii="Times New Roman" w:hAnsi="Times New Roman"/>
          <w:noProof/>
          <w:sz w:val="20"/>
          <w:szCs w:val="20"/>
          <w:lang w:val="ro-RO"/>
        </w:rPr>
        <w:t>.</w:t>
      </w:r>
      <w:r w:rsidR="00C83C17"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are obligaţia executării ordinului conform acelei instrucţiuni.</w:t>
      </w:r>
    </w:p>
    <w:p w14:paraId="05D104DD"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Ordinele clienţilor au prioritate faţă de ordinele persoanelor relevante şi de ordinele pe cont propriu, în situaţia în care condiţiile pieţei permit executarea lor, în condiţii de timp şi preţ identice. </w:t>
      </w:r>
      <w:r w:rsidR="00C83C17">
        <w:rPr>
          <w:rFonts w:ascii="Times New Roman" w:hAnsi="Times New Roman"/>
          <w:noProof/>
          <w:sz w:val="20"/>
          <w:szCs w:val="20"/>
          <w:lang w:val="ro-RO"/>
        </w:rPr>
        <w:t>S</w:t>
      </w:r>
      <w:r w:rsidR="00D17777">
        <w:rPr>
          <w:rFonts w:ascii="Times New Roman" w:hAnsi="Times New Roman"/>
          <w:noProof/>
          <w:sz w:val="20"/>
          <w:szCs w:val="20"/>
          <w:lang w:val="ro-RO"/>
        </w:rPr>
        <w:t>.</w:t>
      </w:r>
      <w:r w:rsidR="00C83C17">
        <w:rPr>
          <w:rFonts w:ascii="Times New Roman" w:hAnsi="Times New Roman"/>
          <w:noProof/>
          <w:sz w:val="20"/>
          <w:szCs w:val="20"/>
          <w:lang w:val="ro-RO"/>
        </w:rPr>
        <w:t>S</w:t>
      </w:r>
      <w:r w:rsidR="00D17777">
        <w:rPr>
          <w:rFonts w:ascii="Times New Roman" w:hAnsi="Times New Roman"/>
          <w:noProof/>
          <w:sz w:val="20"/>
          <w:szCs w:val="20"/>
          <w:lang w:val="ro-RO"/>
        </w:rPr>
        <w:t>.</w:t>
      </w:r>
      <w:r w:rsidR="00C83C17">
        <w:rPr>
          <w:rFonts w:ascii="Times New Roman" w:hAnsi="Times New Roman"/>
          <w:noProof/>
          <w:sz w:val="20"/>
          <w:szCs w:val="20"/>
          <w:lang w:val="ro-RO"/>
        </w:rPr>
        <w:t>I</w:t>
      </w:r>
      <w:r w:rsidR="00D17777">
        <w:rPr>
          <w:rFonts w:ascii="Times New Roman" w:hAnsi="Times New Roman"/>
          <w:noProof/>
          <w:sz w:val="20"/>
          <w:szCs w:val="20"/>
          <w:lang w:val="ro-RO"/>
        </w:rPr>
        <w:t>.</w:t>
      </w:r>
      <w:r w:rsidR="00C83C17">
        <w:rPr>
          <w:rFonts w:ascii="Times New Roman" w:hAnsi="Times New Roman"/>
          <w:noProof/>
          <w:sz w:val="20"/>
          <w:szCs w:val="20"/>
          <w:lang w:val="ro-RO"/>
        </w:rPr>
        <w:t>F</w:t>
      </w:r>
      <w:r w:rsidR="00D17777">
        <w:rPr>
          <w:rFonts w:ascii="Times New Roman" w:hAnsi="Times New Roman"/>
          <w:noProof/>
          <w:sz w:val="20"/>
          <w:szCs w:val="20"/>
          <w:lang w:val="ro-RO"/>
        </w:rPr>
        <w:t>.</w:t>
      </w:r>
      <w:r w:rsidR="00C83C17">
        <w:rPr>
          <w:rFonts w:ascii="Times New Roman" w:hAnsi="Times New Roman"/>
          <w:noProof/>
          <w:sz w:val="20"/>
          <w:szCs w:val="20"/>
          <w:lang w:val="ro-RO"/>
        </w:rPr>
        <w:t xml:space="preserve"> Blue Rock Financial Services S.A</w:t>
      </w:r>
      <w:r w:rsidR="00D17777">
        <w:rPr>
          <w:rFonts w:ascii="Times New Roman" w:hAnsi="Times New Roman"/>
          <w:noProof/>
          <w:sz w:val="20"/>
          <w:szCs w:val="20"/>
          <w:lang w:val="ro-RO"/>
        </w:rPr>
        <w:t>.</w:t>
      </w:r>
      <w:r w:rsidR="00C83C17"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este responsabilă de modalitate</w:t>
      </w:r>
      <w:r w:rsidR="00D17777">
        <w:rPr>
          <w:rFonts w:ascii="Times New Roman" w:hAnsi="Times New Roman"/>
          <w:noProof/>
          <w:sz w:val="20"/>
          <w:szCs w:val="20"/>
          <w:lang w:val="ro-RO"/>
        </w:rPr>
        <w:t>a</w:t>
      </w:r>
      <w:r w:rsidRPr="006A0602">
        <w:rPr>
          <w:rFonts w:ascii="Times New Roman" w:hAnsi="Times New Roman"/>
          <w:noProof/>
          <w:sz w:val="20"/>
          <w:szCs w:val="20"/>
          <w:lang w:val="ro-RO"/>
        </w:rPr>
        <w:t xml:space="preserve"> de executare a ordinelor în conformitate cu reglementările în vigoare. Refuzul de a executa un ordin şi motivarea acestuia se comunică imediat clientului.</w:t>
      </w:r>
    </w:p>
    <w:p w14:paraId="3EB434C1"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În cazul existenţei unui conflict de interese, societatea are obligaţia să notifice fiecărui client în mod clar natura şi sursa conflictului de interese, înaintea prestării serviciilor de investiţii financiare în numele acestuia. Informarea clienţilor  cuprinde detalii suficiente, luând în considerare tipul clientului, pentru a permite acestuia să ia</w:t>
      </w:r>
      <w:bookmarkStart w:id="0" w:name="_GoBack"/>
      <w:bookmarkEnd w:id="0"/>
      <w:r w:rsidRPr="006A0602">
        <w:rPr>
          <w:rFonts w:ascii="Times New Roman" w:hAnsi="Times New Roman"/>
          <w:noProof/>
          <w:sz w:val="20"/>
          <w:szCs w:val="20"/>
          <w:lang w:val="ro-RO"/>
        </w:rPr>
        <w:t xml:space="preserve"> o decizie în cunoştinţă de cauză cu privire la serviciile de investiţii sau serviciile conexe faţă de care apare un conflict de interese. </w:t>
      </w:r>
    </w:p>
    <w:p w14:paraId="225898DF"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 </w:t>
      </w:r>
    </w:p>
    <w:p w14:paraId="3BED64CD" w14:textId="78BB727E" w:rsidR="007A454D" w:rsidRPr="006A0602" w:rsidRDefault="00C83C17"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S</w:t>
      </w:r>
      <w:r w:rsidR="00220798">
        <w:rPr>
          <w:rFonts w:ascii="Times New Roman" w:hAnsi="Times New Roman"/>
          <w:noProof/>
          <w:sz w:val="20"/>
          <w:szCs w:val="20"/>
          <w:lang w:val="ro-RO"/>
        </w:rPr>
        <w:t>.</w:t>
      </w:r>
      <w:r>
        <w:rPr>
          <w:rFonts w:ascii="Times New Roman" w:hAnsi="Times New Roman"/>
          <w:noProof/>
          <w:sz w:val="20"/>
          <w:szCs w:val="20"/>
          <w:lang w:val="ro-RO"/>
        </w:rPr>
        <w:t>S</w:t>
      </w:r>
      <w:r w:rsidR="00220798">
        <w:rPr>
          <w:rFonts w:ascii="Times New Roman" w:hAnsi="Times New Roman"/>
          <w:noProof/>
          <w:sz w:val="20"/>
          <w:szCs w:val="20"/>
          <w:lang w:val="ro-RO"/>
        </w:rPr>
        <w:t>.</w:t>
      </w:r>
      <w:r>
        <w:rPr>
          <w:rFonts w:ascii="Times New Roman" w:hAnsi="Times New Roman"/>
          <w:noProof/>
          <w:sz w:val="20"/>
          <w:szCs w:val="20"/>
          <w:lang w:val="ro-RO"/>
        </w:rPr>
        <w:t>I</w:t>
      </w:r>
      <w:r w:rsidR="00220798">
        <w:rPr>
          <w:rFonts w:ascii="Times New Roman" w:hAnsi="Times New Roman"/>
          <w:noProof/>
          <w:sz w:val="20"/>
          <w:szCs w:val="20"/>
          <w:lang w:val="ro-RO"/>
        </w:rPr>
        <w:t>.</w:t>
      </w:r>
      <w:r>
        <w:rPr>
          <w:rFonts w:ascii="Times New Roman" w:hAnsi="Times New Roman"/>
          <w:noProof/>
          <w:sz w:val="20"/>
          <w:szCs w:val="20"/>
          <w:lang w:val="ro-RO"/>
        </w:rPr>
        <w:t>F</w:t>
      </w:r>
      <w:r w:rsidR="00220798">
        <w:rPr>
          <w:rFonts w:ascii="Times New Roman" w:hAnsi="Times New Roman"/>
          <w:noProof/>
          <w:sz w:val="20"/>
          <w:szCs w:val="20"/>
          <w:lang w:val="ro-RO"/>
        </w:rPr>
        <w:t>.</w:t>
      </w:r>
      <w:r>
        <w:rPr>
          <w:rFonts w:ascii="Times New Roman" w:hAnsi="Times New Roman"/>
          <w:noProof/>
          <w:sz w:val="20"/>
          <w:szCs w:val="20"/>
          <w:lang w:val="ro-RO"/>
        </w:rPr>
        <w:t xml:space="preserve"> Blue Rock Financial Services S.A</w:t>
      </w:r>
      <w:r w:rsidR="00220798">
        <w:rPr>
          <w:rFonts w:ascii="Times New Roman" w:hAnsi="Times New Roman"/>
          <w:noProof/>
          <w:sz w:val="20"/>
          <w:szCs w:val="20"/>
          <w:lang w:val="ro-RO"/>
        </w:rPr>
        <w:t>.</w:t>
      </w:r>
      <w:r w:rsidRPr="006A0602">
        <w:rPr>
          <w:rFonts w:ascii="Times New Roman" w:hAnsi="Times New Roman"/>
          <w:noProof/>
          <w:sz w:val="20"/>
          <w:szCs w:val="20"/>
          <w:lang w:val="ro-RO"/>
        </w:rPr>
        <w:t xml:space="preserve"> </w:t>
      </w:r>
      <w:r w:rsidR="007A454D" w:rsidRPr="006A0602">
        <w:rPr>
          <w:rFonts w:ascii="Times New Roman" w:hAnsi="Times New Roman"/>
          <w:noProof/>
          <w:sz w:val="20"/>
          <w:szCs w:val="20"/>
          <w:lang w:val="ro-RO"/>
        </w:rPr>
        <w:t>poate presta servicii de investiţii financiare principale şi/sau conexe în numele unui client prin intermediul unei alte societăţi de servicii de investiţii financiare, chiar dacă este membru sau participant la piaţa pe care se tranzacţionează respectivele instrumente financiare, numai în situaţia în care, în acest mod, se realizează o</w:t>
      </w:r>
      <w:r w:rsidR="002B152F">
        <w:rPr>
          <w:rFonts w:ascii="Times New Roman" w:hAnsi="Times New Roman"/>
          <w:noProof/>
          <w:sz w:val="20"/>
          <w:szCs w:val="20"/>
          <w:lang w:val="ro-RO"/>
        </w:rPr>
        <w:t xml:space="preserve"> </w:t>
      </w:r>
      <w:r w:rsidR="007A454D" w:rsidRPr="006A0602">
        <w:rPr>
          <w:rFonts w:ascii="Times New Roman" w:hAnsi="Times New Roman"/>
          <w:noProof/>
          <w:sz w:val="20"/>
          <w:szCs w:val="20"/>
          <w:lang w:val="ro-RO"/>
        </w:rPr>
        <w:t xml:space="preserve">tranzacţie mai avantajoasă pentru client şi/sau nu creşte nivelul comisioanelor şi al celorlalte cheltuieli suportate de client. </w:t>
      </w:r>
      <w:r w:rsidR="007A454D" w:rsidRPr="00403524">
        <w:rPr>
          <w:rFonts w:ascii="Times New Roman" w:hAnsi="Times New Roman"/>
          <w:noProof/>
          <w:color w:val="000000" w:themeColor="text1"/>
          <w:sz w:val="20"/>
          <w:szCs w:val="20"/>
          <w:lang w:val="ro-RO"/>
        </w:rPr>
        <w:t>Clientul va fi informat cu privire la această situaţie la data plasării ordinului</w:t>
      </w:r>
      <w:r w:rsidR="00CB5898" w:rsidRPr="00403524">
        <w:rPr>
          <w:rFonts w:ascii="Times New Roman" w:hAnsi="Times New Roman"/>
          <w:noProof/>
          <w:color w:val="000000" w:themeColor="text1"/>
          <w:sz w:val="20"/>
          <w:szCs w:val="20"/>
          <w:lang w:val="ro-RO"/>
        </w:rPr>
        <w:t>,</w:t>
      </w:r>
      <w:r w:rsidR="007A454D" w:rsidRPr="00403524">
        <w:rPr>
          <w:rFonts w:ascii="Times New Roman" w:hAnsi="Times New Roman"/>
          <w:noProof/>
          <w:color w:val="000000" w:themeColor="text1"/>
          <w:sz w:val="20"/>
          <w:szCs w:val="20"/>
          <w:lang w:val="ro-RO"/>
        </w:rPr>
        <w:t xml:space="preserve"> iar tranzacţia se execută numai după obţinerea </w:t>
      </w:r>
      <w:r w:rsidR="007A454D" w:rsidRPr="00403524">
        <w:rPr>
          <w:rFonts w:ascii="Times New Roman" w:hAnsi="Times New Roman"/>
          <w:noProof/>
          <w:color w:val="000000" w:themeColor="text1"/>
          <w:sz w:val="20"/>
          <w:szCs w:val="20"/>
          <w:lang w:val="ro-RO"/>
        </w:rPr>
        <w:lastRenderedPageBreak/>
        <w:t>acordului expres al acestuia</w:t>
      </w:r>
      <w:r w:rsidR="007A454D" w:rsidRPr="006A0602">
        <w:rPr>
          <w:rFonts w:ascii="Times New Roman" w:hAnsi="Times New Roman"/>
          <w:noProof/>
          <w:sz w:val="20"/>
          <w:szCs w:val="20"/>
          <w:lang w:val="ro-RO"/>
        </w:rPr>
        <w:t>. În aceste situaţii, se va urmări să nu crească nivelul comisioanelor şi a celorlalte cheltuieli suportate de client. SSIF care mijloceşte transmiterea instrucţiunilor clientului este responsabilă pentru caracterul complet şi acurateţea informaţiilor transmise.</w:t>
      </w:r>
    </w:p>
    <w:p w14:paraId="1D40D262"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În cazul unui ordin limită al unui client, cu privire la acţiuni admise la tranzacţionare pe o piaţă reglementată care nu poate fi executat imediat în condiţiile curente de piaţă existente, </w:t>
      </w:r>
      <w:r w:rsidR="00C83C17">
        <w:rPr>
          <w:rFonts w:ascii="Times New Roman" w:hAnsi="Times New Roman"/>
          <w:noProof/>
          <w:sz w:val="20"/>
          <w:szCs w:val="20"/>
          <w:lang w:val="ro-RO"/>
        </w:rPr>
        <w:t>S</w:t>
      </w:r>
      <w:r w:rsidR="00220798">
        <w:rPr>
          <w:rFonts w:ascii="Times New Roman" w:hAnsi="Times New Roman"/>
          <w:noProof/>
          <w:sz w:val="20"/>
          <w:szCs w:val="20"/>
          <w:lang w:val="ro-RO"/>
        </w:rPr>
        <w:t>.</w:t>
      </w:r>
      <w:r w:rsidR="00C83C17">
        <w:rPr>
          <w:rFonts w:ascii="Times New Roman" w:hAnsi="Times New Roman"/>
          <w:noProof/>
          <w:sz w:val="20"/>
          <w:szCs w:val="20"/>
          <w:lang w:val="ro-RO"/>
        </w:rPr>
        <w:t>S</w:t>
      </w:r>
      <w:r w:rsidR="00220798">
        <w:rPr>
          <w:rFonts w:ascii="Times New Roman" w:hAnsi="Times New Roman"/>
          <w:noProof/>
          <w:sz w:val="20"/>
          <w:szCs w:val="20"/>
          <w:lang w:val="ro-RO"/>
        </w:rPr>
        <w:t>.</w:t>
      </w:r>
      <w:r w:rsidR="00C83C17">
        <w:rPr>
          <w:rFonts w:ascii="Times New Roman" w:hAnsi="Times New Roman"/>
          <w:noProof/>
          <w:sz w:val="20"/>
          <w:szCs w:val="20"/>
          <w:lang w:val="ro-RO"/>
        </w:rPr>
        <w:t>I</w:t>
      </w:r>
      <w:r w:rsidR="00220798">
        <w:rPr>
          <w:rFonts w:ascii="Times New Roman" w:hAnsi="Times New Roman"/>
          <w:noProof/>
          <w:sz w:val="20"/>
          <w:szCs w:val="20"/>
          <w:lang w:val="ro-RO"/>
        </w:rPr>
        <w:t>.</w:t>
      </w:r>
      <w:r w:rsidR="00C83C17">
        <w:rPr>
          <w:rFonts w:ascii="Times New Roman" w:hAnsi="Times New Roman"/>
          <w:noProof/>
          <w:sz w:val="20"/>
          <w:szCs w:val="20"/>
          <w:lang w:val="ro-RO"/>
        </w:rPr>
        <w:t>F</w:t>
      </w:r>
      <w:r w:rsidR="00220798">
        <w:rPr>
          <w:rFonts w:ascii="Times New Roman" w:hAnsi="Times New Roman"/>
          <w:noProof/>
          <w:sz w:val="20"/>
          <w:szCs w:val="20"/>
          <w:lang w:val="ro-RO"/>
        </w:rPr>
        <w:t>.</w:t>
      </w:r>
      <w:r w:rsidR="00C83C17">
        <w:rPr>
          <w:rFonts w:ascii="Times New Roman" w:hAnsi="Times New Roman"/>
          <w:noProof/>
          <w:sz w:val="20"/>
          <w:szCs w:val="20"/>
          <w:lang w:val="ro-RO"/>
        </w:rPr>
        <w:t xml:space="preserve"> Blue Rock Financial Services S.A</w:t>
      </w:r>
      <w:r w:rsidR="00220798">
        <w:rPr>
          <w:rFonts w:ascii="Times New Roman" w:hAnsi="Times New Roman"/>
          <w:noProof/>
          <w:sz w:val="20"/>
          <w:szCs w:val="20"/>
          <w:lang w:val="ro-RO"/>
        </w:rPr>
        <w:t>.</w:t>
      </w:r>
      <w:r w:rsidR="00C83C17"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trebuie, cu excepţia cazului în care clientul stabileşte altfel în mod expres, să ia măsurile necesare pentru a facilita executarea cât mai curând posibil a acelui ordin, făcând public respectivul ordin limită într-o manieră care să fie uşor accesibilă celorlalţi participanţi la piaţă folosind sistemul pieţei reglementate, sistemul alternativ de tranzacţionare sau orice alt sistem supravegheat, cu asigurarea publicităţii, accesibilităţii şi executării cât mai rapide a ordinului.</w:t>
      </w:r>
    </w:p>
    <w:p w14:paraId="5AD3BF22" w14:textId="77777777" w:rsidR="007A454D" w:rsidRPr="006A0602" w:rsidRDefault="007A454D" w:rsidP="007A454D">
      <w:pPr>
        <w:spacing w:after="0" w:line="240" w:lineRule="auto"/>
        <w:jc w:val="both"/>
        <w:rPr>
          <w:rFonts w:ascii="Times New Roman" w:hAnsi="Times New Roman"/>
          <w:noProof/>
          <w:sz w:val="20"/>
          <w:szCs w:val="20"/>
          <w:lang w:val="ro-RO"/>
        </w:rPr>
      </w:pPr>
    </w:p>
    <w:p w14:paraId="08586AC6"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Pentru a dobândi autoritate discreţionară asupra portofoliului de instrumente financiare al unui client S.S.I.F. are obligaţia de a obţine acordul scris şi declaraţia acestuia cu privire la faptul că acesta înţelege asumarea riscului ce decurge din administrarea discreţionară a contului său.</w:t>
      </w:r>
    </w:p>
    <w:p w14:paraId="4304E53A"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În situaţia administrării unui cont discreţionar, contrapartea în tranzacţii nu poate fi contul propriu, contul persoanelor relevante sau un alt cont client al </w:t>
      </w:r>
      <w:r w:rsidR="00C83C17">
        <w:rPr>
          <w:rFonts w:ascii="Times New Roman" w:hAnsi="Times New Roman"/>
          <w:noProof/>
          <w:sz w:val="20"/>
          <w:szCs w:val="20"/>
          <w:lang w:val="ro-RO"/>
        </w:rPr>
        <w:t>S</w:t>
      </w:r>
      <w:r w:rsidR="00DE6FE5">
        <w:rPr>
          <w:rFonts w:ascii="Times New Roman" w:hAnsi="Times New Roman"/>
          <w:noProof/>
          <w:sz w:val="20"/>
          <w:szCs w:val="20"/>
          <w:lang w:val="ro-RO"/>
        </w:rPr>
        <w:t>.</w:t>
      </w:r>
      <w:r w:rsidR="00C83C17">
        <w:rPr>
          <w:rFonts w:ascii="Times New Roman" w:hAnsi="Times New Roman"/>
          <w:noProof/>
          <w:sz w:val="20"/>
          <w:szCs w:val="20"/>
          <w:lang w:val="ro-RO"/>
        </w:rPr>
        <w:t>S</w:t>
      </w:r>
      <w:r w:rsidR="00DE6FE5">
        <w:rPr>
          <w:rFonts w:ascii="Times New Roman" w:hAnsi="Times New Roman"/>
          <w:noProof/>
          <w:sz w:val="20"/>
          <w:szCs w:val="20"/>
          <w:lang w:val="ro-RO"/>
        </w:rPr>
        <w:t>.</w:t>
      </w:r>
      <w:r w:rsidR="00C83C17">
        <w:rPr>
          <w:rFonts w:ascii="Times New Roman" w:hAnsi="Times New Roman"/>
          <w:noProof/>
          <w:sz w:val="20"/>
          <w:szCs w:val="20"/>
          <w:lang w:val="ro-RO"/>
        </w:rPr>
        <w:t>I</w:t>
      </w:r>
      <w:r w:rsidR="00DE6FE5">
        <w:rPr>
          <w:rFonts w:ascii="Times New Roman" w:hAnsi="Times New Roman"/>
          <w:noProof/>
          <w:sz w:val="20"/>
          <w:szCs w:val="20"/>
          <w:lang w:val="ro-RO"/>
        </w:rPr>
        <w:t>.</w:t>
      </w:r>
      <w:r w:rsidR="00C83C17">
        <w:rPr>
          <w:rFonts w:ascii="Times New Roman" w:hAnsi="Times New Roman"/>
          <w:noProof/>
          <w:sz w:val="20"/>
          <w:szCs w:val="20"/>
          <w:lang w:val="ro-RO"/>
        </w:rPr>
        <w:t>F</w:t>
      </w:r>
      <w:r w:rsidR="00DE6FE5">
        <w:rPr>
          <w:rFonts w:ascii="Times New Roman" w:hAnsi="Times New Roman"/>
          <w:noProof/>
          <w:sz w:val="20"/>
          <w:szCs w:val="20"/>
          <w:lang w:val="ro-RO"/>
        </w:rPr>
        <w:t>.</w:t>
      </w:r>
      <w:r w:rsidR="00C83C17">
        <w:rPr>
          <w:rFonts w:ascii="Times New Roman" w:hAnsi="Times New Roman"/>
          <w:noProof/>
          <w:sz w:val="20"/>
          <w:szCs w:val="20"/>
          <w:lang w:val="ro-RO"/>
        </w:rPr>
        <w:t xml:space="preserve"> Blue Rock Financial Services S.A</w:t>
      </w:r>
      <w:r w:rsidR="00DE6FE5">
        <w:rPr>
          <w:rFonts w:ascii="Times New Roman" w:hAnsi="Times New Roman"/>
          <w:noProof/>
          <w:sz w:val="20"/>
          <w:szCs w:val="20"/>
          <w:lang w:val="ro-RO"/>
        </w:rPr>
        <w:t>.</w:t>
      </w:r>
      <w:r w:rsidRPr="006A0602">
        <w:rPr>
          <w:rFonts w:ascii="Times New Roman" w:hAnsi="Times New Roman"/>
          <w:noProof/>
          <w:sz w:val="20"/>
          <w:szCs w:val="20"/>
          <w:lang w:val="ro-RO"/>
        </w:rPr>
        <w:t>, decât dacă se asigură un preţ mai bun decât cel oferit de piaţă.</w:t>
      </w:r>
    </w:p>
    <w:p w14:paraId="2DDABDDC" w14:textId="28B8BB47" w:rsidR="007A454D" w:rsidRPr="006A0602" w:rsidRDefault="00C83C17"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SSIF Blue Rock Financial Services S.A</w:t>
      </w:r>
      <w:r w:rsidR="007A454D" w:rsidRPr="006A0602">
        <w:rPr>
          <w:rFonts w:ascii="Times New Roman" w:hAnsi="Times New Roman"/>
          <w:noProof/>
          <w:sz w:val="20"/>
          <w:szCs w:val="20"/>
          <w:lang w:val="ro-RO"/>
        </w:rPr>
        <w:t>, prin agentul mandatat în contractul de administrare, are obligaţia de a completa ordine de vânzare/cumpărare în cazul în care efectuează tranzacţii în legătură cu conturile discreţionare ale clienţilor lor. Acestea vor fi aprobate de unul dintre conducători.</w:t>
      </w:r>
    </w:p>
    <w:p w14:paraId="3BB267F4" w14:textId="77777777" w:rsidR="007A454D" w:rsidRPr="006A0602" w:rsidRDefault="007A454D" w:rsidP="007A454D">
      <w:pPr>
        <w:spacing w:after="0" w:line="240" w:lineRule="auto"/>
        <w:jc w:val="both"/>
        <w:rPr>
          <w:rFonts w:ascii="Times New Roman" w:hAnsi="Times New Roman"/>
          <w:noProof/>
          <w:sz w:val="20"/>
          <w:szCs w:val="20"/>
          <w:lang w:val="ro-RO"/>
        </w:rPr>
      </w:pPr>
    </w:p>
    <w:p w14:paraId="464ADCF9"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În situaţia executării ordinelor clienţilor </w:t>
      </w:r>
      <w:r w:rsidR="00C83C17">
        <w:rPr>
          <w:rFonts w:ascii="Times New Roman" w:hAnsi="Times New Roman"/>
          <w:noProof/>
          <w:sz w:val="20"/>
          <w:szCs w:val="20"/>
          <w:lang w:val="ro-RO"/>
        </w:rPr>
        <w:t>SSIF Blue Rock Financial Services S.A</w:t>
      </w:r>
      <w:r w:rsidR="00C83C17"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 xml:space="preserve">trebuie: </w:t>
      </w:r>
    </w:p>
    <w:p w14:paraId="410C146C"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a) să se asigure, ca ordinele executate în numele clienţilor sunt înregistrate şi alocate prompt şi corect;</w:t>
      </w:r>
    </w:p>
    <w:p w14:paraId="07785685"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b) să execute ordinele clienţilor, care sunt comparabile, în mod succesiv şi prompt cu excepţia situaţiei în care caracteristicile ordinelor sau condiţiile predominante din piaţă fac acest lucru nerealizabil sau în situaţia în care interesele clienţilor o cer altfel;</w:t>
      </w:r>
    </w:p>
    <w:p w14:paraId="2E9BD348"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c) să informeze clientul de retail, imediat ce a luat cunoştinţă, cu privire la orice situaţie importantă care ar putea afecta executarea promptă a ordinelor.</w:t>
      </w:r>
    </w:p>
    <w:p w14:paraId="2B053604"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d) sa avertizeze clientul dacă consideră că instrumentul financiar nu este potrivit profilului investiţional, stabilit de societate pe baza informaţiilor furnizate de către acesta.</w:t>
      </w:r>
    </w:p>
    <w:p w14:paraId="01F60E86" w14:textId="77777777" w:rsidR="007A454D" w:rsidRPr="006A0602" w:rsidRDefault="007A454D" w:rsidP="007A454D">
      <w:pPr>
        <w:spacing w:after="0" w:line="240" w:lineRule="auto"/>
        <w:jc w:val="both"/>
        <w:rPr>
          <w:rFonts w:ascii="Times New Roman" w:hAnsi="Times New Roman"/>
          <w:noProof/>
          <w:sz w:val="20"/>
          <w:szCs w:val="20"/>
          <w:lang w:val="ro-RO"/>
        </w:rPr>
      </w:pPr>
    </w:p>
    <w:p w14:paraId="5797E0B4" w14:textId="77777777" w:rsidR="007A454D" w:rsidRPr="006A0602" w:rsidRDefault="00C83C17"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S</w:t>
      </w:r>
      <w:r w:rsidR="00DB5D97">
        <w:rPr>
          <w:rFonts w:ascii="Times New Roman" w:hAnsi="Times New Roman"/>
          <w:noProof/>
          <w:sz w:val="20"/>
          <w:szCs w:val="20"/>
          <w:lang w:val="ro-RO"/>
        </w:rPr>
        <w:t>.</w:t>
      </w:r>
      <w:r>
        <w:rPr>
          <w:rFonts w:ascii="Times New Roman" w:hAnsi="Times New Roman"/>
          <w:noProof/>
          <w:sz w:val="20"/>
          <w:szCs w:val="20"/>
          <w:lang w:val="ro-RO"/>
        </w:rPr>
        <w:t>S</w:t>
      </w:r>
      <w:r w:rsidR="00DB5D97">
        <w:rPr>
          <w:rFonts w:ascii="Times New Roman" w:hAnsi="Times New Roman"/>
          <w:noProof/>
          <w:sz w:val="20"/>
          <w:szCs w:val="20"/>
          <w:lang w:val="ro-RO"/>
        </w:rPr>
        <w:t>.</w:t>
      </w:r>
      <w:r>
        <w:rPr>
          <w:rFonts w:ascii="Times New Roman" w:hAnsi="Times New Roman"/>
          <w:noProof/>
          <w:sz w:val="20"/>
          <w:szCs w:val="20"/>
          <w:lang w:val="ro-RO"/>
        </w:rPr>
        <w:t>I</w:t>
      </w:r>
      <w:r w:rsidR="00DB5D97">
        <w:rPr>
          <w:rFonts w:ascii="Times New Roman" w:hAnsi="Times New Roman"/>
          <w:noProof/>
          <w:sz w:val="20"/>
          <w:szCs w:val="20"/>
          <w:lang w:val="ro-RO"/>
        </w:rPr>
        <w:t>.</w:t>
      </w:r>
      <w:r>
        <w:rPr>
          <w:rFonts w:ascii="Times New Roman" w:hAnsi="Times New Roman"/>
          <w:noProof/>
          <w:sz w:val="20"/>
          <w:szCs w:val="20"/>
          <w:lang w:val="ro-RO"/>
        </w:rPr>
        <w:t>F</w:t>
      </w:r>
      <w:r w:rsidR="00DB5D97">
        <w:rPr>
          <w:rFonts w:ascii="Times New Roman" w:hAnsi="Times New Roman"/>
          <w:noProof/>
          <w:sz w:val="20"/>
          <w:szCs w:val="20"/>
          <w:lang w:val="ro-RO"/>
        </w:rPr>
        <w:t>.</w:t>
      </w:r>
      <w:r>
        <w:rPr>
          <w:rFonts w:ascii="Times New Roman" w:hAnsi="Times New Roman"/>
          <w:noProof/>
          <w:sz w:val="20"/>
          <w:szCs w:val="20"/>
          <w:lang w:val="ro-RO"/>
        </w:rPr>
        <w:t xml:space="preserve"> Blue Rock Financial Services S.A</w:t>
      </w:r>
      <w:r w:rsidR="00DB5D97">
        <w:rPr>
          <w:rFonts w:ascii="Times New Roman" w:hAnsi="Times New Roman"/>
          <w:noProof/>
          <w:sz w:val="20"/>
          <w:szCs w:val="20"/>
          <w:lang w:val="ro-RO"/>
        </w:rPr>
        <w:t>.</w:t>
      </w:r>
      <w:r w:rsidRPr="006A0602">
        <w:rPr>
          <w:rFonts w:ascii="Times New Roman" w:hAnsi="Times New Roman"/>
          <w:noProof/>
          <w:sz w:val="20"/>
          <w:szCs w:val="20"/>
          <w:lang w:val="ro-RO"/>
        </w:rPr>
        <w:t xml:space="preserve"> </w:t>
      </w:r>
      <w:r w:rsidR="007A454D" w:rsidRPr="006A0602">
        <w:rPr>
          <w:rFonts w:ascii="Times New Roman" w:hAnsi="Times New Roman"/>
          <w:noProof/>
          <w:sz w:val="20"/>
          <w:szCs w:val="20"/>
          <w:lang w:val="ro-RO"/>
        </w:rPr>
        <w:t>poate să execute un ordin al clientului sau o tranzacţie în nume propriu împreună cu ordinul altui client, numai dacă sunt îndeplinite următoarele condiţii:</w:t>
      </w:r>
    </w:p>
    <w:p w14:paraId="789431CE"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a) trebuie să fie puţin probabil că agregarea ordinelor şi tranzacţiilor să fie în dezavantajul oricăruia din clienţii ale căror ordine vor fi agregate;</w:t>
      </w:r>
    </w:p>
    <w:p w14:paraId="6847A990"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b) fiecare client al cărui ordin urmează să fie agregat trebuie să fie informat că efectul agregării poate fi în dezavantajul său în ceea ce priveşte respectivul ordin;</w:t>
      </w:r>
    </w:p>
    <w:p w14:paraId="2040F1B9"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c) trebuie să fie stabilită şi implementată efectiv o politică de alocare a ordinelor, prevăzând termeni suficient de precişi pentru alocarea corectă a ordinelor şi tranzacţiilor agregate, inclusiv modul în care volumul şi preţul ordinelor vor determina alocarea şi tratamentul executării parţiale.</w:t>
      </w:r>
    </w:p>
    <w:p w14:paraId="76861C12"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Ordinele clienţilor pot fi executate total printr-o singură tranzacţie sau prin mai multe tranzacţii, sau parţial, depinzând de condiţiile concrete din piaţă la acel moment (cerere şi ofertă) precum şi de lichiditatea emitentului respectiv. Ordinul unui client poate fi executat la preţuri diferite în funcţie de tipul ordinului. Ordinele primite de la persoane relevante (staff) sau pentru contul propriu al societăţii nu vor fi introduse în sistem în cazul în care generează tranzacţii cross. În acest caz, se introduc în sistem la cel mai bun preţ din piaţă, iar în cazul în care nu se execută nici o tranzacţie într-un interval rezonabil de timp, se  poate efectua o tranzacţie cross. </w:t>
      </w:r>
    </w:p>
    <w:p w14:paraId="11EFE4E3"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Societatea poate suspenda acceptarea ordinelor dacă accesul la sistemul de tranzacţionare este întrerupt. Clientul poate anula sau modifica un ordin cu condiţia ca acesta sa nu fi fost executat, pana la momentul modificării în sistemul de tranzacţionare.</w:t>
      </w:r>
    </w:p>
    <w:p w14:paraId="3B2CA62B" w14:textId="51F55D59"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În relaţia cu clienţii, agenţii care preiau ordinele de tranzacţionare, vor familiariza clienţii în legătură cu facilităţile şi termenii ordinelor, precum şi să informeze corect asupra preţului de referinţă al şedinţei curente, preţului curent, precum şi preţului maxim şi minim admise în cadrul şedinţelor de tranzacţionare.</w:t>
      </w:r>
    </w:p>
    <w:p w14:paraId="3AEF80F6" w14:textId="77777777" w:rsidR="007A454D" w:rsidRPr="00974897" w:rsidRDefault="007A454D" w:rsidP="007A454D">
      <w:pPr>
        <w:spacing w:after="0" w:line="240" w:lineRule="auto"/>
        <w:jc w:val="both"/>
        <w:rPr>
          <w:rFonts w:ascii="Times New Roman" w:hAnsi="Times New Roman"/>
          <w:noProof/>
          <w:color w:val="000000" w:themeColor="text1"/>
          <w:sz w:val="20"/>
          <w:szCs w:val="20"/>
          <w:lang w:val="ro-RO"/>
        </w:rPr>
      </w:pPr>
      <w:r w:rsidRPr="006A0602">
        <w:rPr>
          <w:rFonts w:ascii="Times New Roman" w:hAnsi="Times New Roman"/>
          <w:noProof/>
          <w:sz w:val="20"/>
          <w:szCs w:val="20"/>
          <w:lang w:val="ro-RO"/>
        </w:rPr>
        <w:t>În cazul executării unor tranzacţii pentru clienţi care deţin numerarul şi valorile mobiliare la o bancă custode se va aplica procedura specifică prevăzută în Codul  Bursei de Valori Bucureşti referitoare la efectuarea tranzacţiilor cu decontare prin agent/bancă custode</w:t>
      </w:r>
      <w:r w:rsidRPr="00974897">
        <w:rPr>
          <w:rFonts w:ascii="Times New Roman" w:hAnsi="Times New Roman"/>
          <w:noProof/>
          <w:color w:val="000000" w:themeColor="text1"/>
          <w:sz w:val="20"/>
          <w:szCs w:val="20"/>
          <w:lang w:val="ro-RO"/>
        </w:rPr>
        <w:t>. Regula generala constă în primirea confirmării de decontare a ordinului la momentul primirii lui şi nu primirea confirmării decontării tranzacţiei, după efectuarea tranzacţiei în sistem, pentru a nu induce un risc de nedecontare sau de decontare amânată în sistem. De asemenea, se va refuza spre executare un ordin care, în cazul în care s-ar refuza decontarea de către agentul/bancă custode şi s-ar ajunge la o tranzacţie buy-in specială sau impusă, ar conduce societatea în situaţia de a depăşi limita impusă de adecvarea capitalurilor/fondurile proprii.</w:t>
      </w:r>
    </w:p>
    <w:p w14:paraId="11331FD5"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lastRenderedPageBreak/>
        <w:t xml:space="preserve">Ordinul de tranzacţionare conţine informaţiile prevăzute de reglementările legale în vigoare. În cazul în care ordinul nu conţine toate informaţiile conţinute în formularul de ordin, agentul poate refuza acceptarea lui. Confirmarea tranzacţiei conţine informaţiile prevăzute de reglementările legale în vigoare. </w:t>
      </w:r>
    </w:p>
    <w:p w14:paraId="7158E646" w14:textId="77777777" w:rsidR="007A454D" w:rsidRPr="006A0602" w:rsidRDefault="007A454D" w:rsidP="007A454D">
      <w:pPr>
        <w:spacing w:after="0" w:line="240" w:lineRule="auto"/>
        <w:jc w:val="both"/>
        <w:rPr>
          <w:rFonts w:ascii="Times New Roman" w:hAnsi="Times New Roman"/>
          <w:noProof/>
          <w:sz w:val="20"/>
          <w:szCs w:val="20"/>
          <w:lang w:val="ro-RO"/>
        </w:rPr>
      </w:pPr>
    </w:p>
    <w:p w14:paraId="7A86F899"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II. Tranzacţiile cu instrumente financiare derivate</w:t>
      </w:r>
    </w:p>
    <w:p w14:paraId="26FBF873"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Înaintea deschiderii unui cont în marjă vor fi luate în considerare aspecte precum: situaţia financiara curentă, aversiunea la risc, nivelul cunoştinţelor în domeniul financiar, experienţa anterioară pe piaţa de capital, obiectivele investiţionale ale clientului, alte circumstanţe relevante.</w:t>
      </w:r>
    </w:p>
    <w:p w14:paraId="2B7718CA"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Societatea, prin agenţii săi de derivate, îşi rezervă dreptul de a nu accepta sau de a limita accesul unui client la unul sau mai multe dintre serviciile solicitate prin cererea de deschidere cont, în sensul în care consideră ca serviciul nu îi este potrivit sau nu are capacitatea financiară de a-si asuma obligaţii suplimentare.  </w:t>
      </w:r>
    </w:p>
    <w:p w14:paraId="12FEBC07"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Daca societatea constată că,  clientul nu are cunoştinte în ceea ce priveste tranzacţionarea instrumentelor financiare derivate şi nu întelege riscurile ce derivă din tranzacţionarea IFD-urilor (riscuri prezentate în anexă la contractul de intermediere) agentul poate refuza deschiderea contului de marjă şi efectuarea tranzacţiilor cu instrumente finanicare derivate. </w:t>
      </w:r>
    </w:p>
    <w:p w14:paraId="51800653"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Dacă se va considera că instrucţiunea/ordinul primită/primit de la un client în legătură cu tranzacţionarea unui instrument financiar derivat este nepotrivită, se va informa clientul asupra motivului pentru care o astfel de tranzacţie este nerecomandabilă. În cazul în care, după ce a fost informat, clientul doreşte să încheie tranzacţia, aceasta se va executa  în baza ordinului clientului semnat sau înregistrat pentru opozabilitate.</w:t>
      </w:r>
    </w:p>
    <w:p w14:paraId="377F7751"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Instrucţiunile de cumpărare sau vânzare de instrumente financiare derivate (IFD) primite de la clienţi de către societate trebuie transmise imediat spre îndeplinire şi executate în conformitate cu principiul celei mai bune executii.</w:t>
      </w:r>
    </w:p>
    <w:p w14:paraId="30113E1C"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În situaţia recomandării unei tranzacţii, se vor aduce la cunoştinţa clientului toate informaţiile deţinute cu privire la instrumentele financiare ce fac obiectul investiţiei respective, precum şi faptul că performanţele anterioare nu reprezintă garanţii ale performanţelor viitoare. Societatea poate face recomandări legate de tranzacţionare clienţilor actuali sau potenţiali numai dacă dispune de analize financiare şi de alte documente accesibile publicului, cu privire la instrumentul financiar care face obiectul recomandării şi nu are voie să garanteze în nici un fel performanţele instrumentului financiar respectiv.</w:t>
      </w:r>
    </w:p>
    <w:p w14:paraId="2088904A"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Societatea prin agentul său de derivate nu poate corecta tranzacţiile rezultate ca urmare a introducerii în mod eronat de către un client, a unuia sau mai multor ordine de vanzare sau cumparare IFD. În cazul efectuării unor tranzacţii eronate, societatea va executa în numele clientul o  tranzactie de sens contrar, avand acelaşi număr de contracte IFD. Eventualele pierderi precum şi comisioanele aferente tranzacţiilor efectuate în condiţiile menţionate  mai sus, vor fi suportate de către client. </w:t>
      </w:r>
    </w:p>
    <w:p w14:paraId="321431BD"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Este interzisă utilizarea oricăror mijloace şi scheme de tranzacţionare care conduc la manipularea preţului, creând o imagine denaturată asupra pieţei în ceea ce priveşte preţul şi volumul valorilor mobiliare, incluzând fără a se limita la:</w:t>
      </w:r>
    </w:p>
    <w:p w14:paraId="4BC4E4BE"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a) plasarea de ordine fără intenţia reală de a încheia tranzacţii bursiere, ci numai cu scopul de a induce celorlalţi participanţi un anumit comportament în piaţă;</w:t>
      </w:r>
    </w:p>
    <w:p w14:paraId="5B8838FE"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b) plasarea de ordine înainte de închiderea şedinţei de tranzacţionare care conduc la o variaţie semnificativă  a preţului de închidere faţă de trendul pieţei din respectiva şedinţă de tranzacţionare;</w:t>
      </w:r>
    </w:p>
    <w:p w14:paraId="13FF5EAA"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c) încheierea de tranzacţii care nu implică un transfer real de proprietate prin cumpărarea şi vânzarea de valori mobiliare simultan sau într-un interval de timp foarte scurt, pentru acelaşi cont;</w:t>
      </w:r>
    </w:p>
    <w:p w14:paraId="46DF52EF"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d) încheierea de tranzacţii în vederea creării unei lichidităţi artificiale, cu scopul de a influenţa preţul şi volumul, precum şi participanţii la piaţă;</w:t>
      </w:r>
    </w:p>
    <w:p w14:paraId="007D76FD"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Distribuirea de titluri de participare se realizează pe baza valorii unitare a activului net comunicată de S.A.I. şi calculată în conformitate cu prevederile legale, la care se adaugă sau se scad, după tipul operaţiunii – subscriere/răscumpărare, comisioanele prevăzute de documentele organismelor de plasament colectiv.</w:t>
      </w:r>
    </w:p>
    <w:p w14:paraId="684A8B6B" w14:textId="77777777" w:rsidR="007A454D" w:rsidRDefault="007A454D" w:rsidP="007A454D">
      <w:pPr>
        <w:spacing w:after="0" w:line="240" w:lineRule="auto"/>
        <w:jc w:val="both"/>
        <w:rPr>
          <w:rFonts w:ascii="Times New Roman" w:hAnsi="Times New Roman"/>
          <w:noProof/>
          <w:sz w:val="20"/>
          <w:szCs w:val="20"/>
          <w:lang w:val="ro-RO"/>
        </w:rPr>
      </w:pPr>
    </w:p>
    <w:p w14:paraId="0ED37AF7" w14:textId="77777777" w:rsidR="007A454D" w:rsidRPr="00C9485E" w:rsidRDefault="007A454D" w:rsidP="007A454D">
      <w:pPr>
        <w:spacing w:after="0" w:line="240" w:lineRule="auto"/>
        <w:jc w:val="both"/>
        <w:rPr>
          <w:rFonts w:ascii="Times New Roman" w:hAnsi="Times New Roman"/>
          <w:noProof/>
          <w:sz w:val="20"/>
          <w:szCs w:val="20"/>
          <w:lang w:val="ro-RO"/>
        </w:rPr>
      </w:pPr>
      <w:r w:rsidRPr="00C9485E">
        <w:rPr>
          <w:rFonts w:ascii="Times New Roman" w:hAnsi="Times New Roman"/>
          <w:noProof/>
          <w:sz w:val="20"/>
          <w:szCs w:val="20"/>
          <w:lang w:val="ro-RO"/>
        </w:rPr>
        <w:t>Prevederile punctului III se aplică, numai în cazul serviciilor şi activităţi de investiţii şi/sau conexe pe pieţe externe.</w:t>
      </w:r>
    </w:p>
    <w:p w14:paraId="622114AB" w14:textId="77777777" w:rsidR="007A454D" w:rsidRPr="006A0602" w:rsidRDefault="007A454D"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 xml:space="preserve">  </w:t>
      </w:r>
    </w:p>
    <w:p w14:paraId="2A22D424"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III. Tranzacţiile cu instrumente financiare pe pieţe externe</w:t>
      </w:r>
    </w:p>
    <w:p w14:paraId="153131C3" w14:textId="377C1060" w:rsidR="007A454D" w:rsidRPr="00C83C17" w:rsidRDefault="007A454D" w:rsidP="00C83C17">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Tranzacţiile pentru Clienţii care vor solicita să tranzacţioneze pe pieţe din străinătate, se efectuează prin intermediul unei firme de investiţii, autorizată şi supravegheată de o autoritate de supraveghere. </w:t>
      </w:r>
      <w:r>
        <w:rPr>
          <w:rFonts w:ascii="Times New Roman" w:hAnsi="Times New Roman"/>
          <w:noProof/>
          <w:sz w:val="20"/>
          <w:szCs w:val="20"/>
          <w:lang w:val="ro-RO"/>
        </w:rPr>
        <w:t xml:space="preserve">Tranzacţiile se pot efectua atât pe o piaţa reglementata, </w:t>
      </w:r>
      <w:r w:rsidR="000469FE">
        <w:rPr>
          <w:rFonts w:ascii="Times New Roman" w:hAnsi="Times New Roman"/>
          <w:noProof/>
          <w:sz w:val="20"/>
          <w:szCs w:val="20"/>
          <w:lang w:val="ro-RO"/>
        </w:rPr>
        <w:t xml:space="preserve">SMT </w:t>
      </w:r>
      <w:r>
        <w:rPr>
          <w:rFonts w:ascii="Times New Roman" w:hAnsi="Times New Roman"/>
          <w:noProof/>
          <w:sz w:val="20"/>
          <w:szCs w:val="20"/>
          <w:lang w:val="ro-RO"/>
        </w:rPr>
        <w:t xml:space="preserve">cât şi pe un </w:t>
      </w:r>
      <w:r w:rsidR="000469FE">
        <w:rPr>
          <w:rFonts w:ascii="Times New Roman" w:hAnsi="Times New Roman"/>
          <w:noProof/>
          <w:sz w:val="20"/>
          <w:szCs w:val="20"/>
          <w:lang w:val="ro-RO"/>
        </w:rPr>
        <w:t>SOT</w:t>
      </w:r>
      <w:r>
        <w:rPr>
          <w:rFonts w:ascii="Times New Roman" w:hAnsi="Times New Roman"/>
          <w:noProof/>
          <w:sz w:val="20"/>
          <w:szCs w:val="20"/>
          <w:lang w:val="ro-RO"/>
        </w:rPr>
        <w:t>, sau în afara unei pieţe reglementate. F</w:t>
      </w:r>
      <w:r w:rsidRPr="00C83C17">
        <w:rPr>
          <w:rFonts w:ascii="Times New Roman" w:hAnsi="Times New Roman"/>
          <w:noProof/>
          <w:sz w:val="20"/>
          <w:szCs w:val="20"/>
          <w:lang w:val="ro-RO"/>
        </w:rPr>
        <w:t xml:space="preserve">irma de investiţii poate să direcţioneze ordinul de tranzacţionare către o altă firmă de investiţii sau către un operator independent, un formator de piaţa, OTC sau un alt furnizor de lichiditate pentru  a fi executat în conformitate cu politica sa de executare a ordinelor clienţilor. Ordinele de tranzacţionare sunt transmise în numele </w:t>
      </w:r>
      <w:r w:rsidR="00C83C17">
        <w:rPr>
          <w:rFonts w:ascii="Times New Roman" w:hAnsi="Times New Roman"/>
          <w:noProof/>
          <w:sz w:val="20"/>
          <w:szCs w:val="20"/>
          <w:lang w:val="ro-RO"/>
        </w:rPr>
        <w:t>S</w:t>
      </w:r>
      <w:r w:rsidR="00520709">
        <w:rPr>
          <w:rFonts w:ascii="Times New Roman" w:hAnsi="Times New Roman"/>
          <w:noProof/>
          <w:sz w:val="20"/>
          <w:szCs w:val="20"/>
          <w:lang w:val="ro-RO"/>
        </w:rPr>
        <w:t>.</w:t>
      </w:r>
      <w:r w:rsidR="00C83C17">
        <w:rPr>
          <w:rFonts w:ascii="Times New Roman" w:hAnsi="Times New Roman"/>
          <w:noProof/>
          <w:sz w:val="20"/>
          <w:szCs w:val="20"/>
          <w:lang w:val="ro-RO"/>
        </w:rPr>
        <w:t>S</w:t>
      </w:r>
      <w:r w:rsidR="00520709">
        <w:rPr>
          <w:rFonts w:ascii="Times New Roman" w:hAnsi="Times New Roman"/>
          <w:noProof/>
          <w:sz w:val="20"/>
          <w:szCs w:val="20"/>
          <w:lang w:val="ro-RO"/>
        </w:rPr>
        <w:t>.</w:t>
      </w:r>
      <w:r w:rsidR="00C83C17">
        <w:rPr>
          <w:rFonts w:ascii="Times New Roman" w:hAnsi="Times New Roman"/>
          <w:noProof/>
          <w:sz w:val="20"/>
          <w:szCs w:val="20"/>
          <w:lang w:val="ro-RO"/>
        </w:rPr>
        <w:t>I</w:t>
      </w:r>
      <w:r w:rsidR="00520709">
        <w:rPr>
          <w:rFonts w:ascii="Times New Roman" w:hAnsi="Times New Roman"/>
          <w:noProof/>
          <w:sz w:val="20"/>
          <w:szCs w:val="20"/>
          <w:lang w:val="ro-RO"/>
        </w:rPr>
        <w:t>.</w:t>
      </w:r>
      <w:r w:rsidR="00C83C17">
        <w:rPr>
          <w:rFonts w:ascii="Times New Roman" w:hAnsi="Times New Roman"/>
          <w:noProof/>
          <w:sz w:val="20"/>
          <w:szCs w:val="20"/>
          <w:lang w:val="ro-RO"/>
        </w:rPr>
        <w:t>F</w:t>
      </w:r>
      <w:r w:rsidR="00520709">
        <w:rPr>
          <w:rFonts w:ascii="Times New Roman" w:hAnsi="Times New Roman"/>
          <w:noProof/>
          <w:sz w:val="20"/>
          <w:szCs w:val="20"/>
          <w:lang w:val="ro-RO"/>
        </w:rPr>
        <w:t>.</w:t>
      </w:r>
      <w:r w:rsidR="00C83C17">
        <w:rPr>
          <w:rFonts w:ascii="Times New Roman" w:hAnsi="Times New Roman"/>
          <w:noProof/>
          <w:sz w:val="20"/>
          <w:szCs w:val="20"/>
          <w:lang w:val="ro-RO"/>
        </w:rPr>
        <w:t xml:space="preserve"> Blue Rock Financial Services S.A</w:t>
      </w:r>
      <w:r w:rsidR="00520709">
        <w:rPr>
          <w:rFonts w:ascii="Times New Roman" w:hAnsi="Times New Roman"/>
          <w:noProof/>
          <w:sz w:val="20"/>
          <w:szCs w:val="20"/>
          <w:lang w:val="ro-RO"/>
        </w:rPr>
        <w:t>.</w:t>
      </w:r>
      <w:r w:rsidRPr="00C83C17">
        <w:rPr>
          <w:rFonts w:ascii="Times New Roman" w:hAnsi="Times New Roman"/>
          <w:noProof/>
          <w:sz w:val="20"/>
          <w:szCs w:val="20"/>
          <w:lang w:val="ro-RO"/>
        </w:rPr>
        <w:t xml:space="preserve"> şi pe contul Clientului.</w:t>
      </w:r>
    </w:p>
    <w:p w14:paraId="1B4EC0A9" w14:textId="77777777" w:rsidR="007A454D"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Clientul deschide un cont de investiţii la Intermediar, iar Intermediarul transmite ordinul de tranzacţionare pentru a fi executat pe piaţa relevantă, prin firma de investiţii prin care Intermediarul are acces la pieţele externe. Instrumente</w:t>
      </w:r>
      <w:r>
        <w:rPr>
          <w:rFonts w:ascii="Times New Roman" w:hAnsi="Times New Roman"/>
          <w:noProof/>
          <w:sz w:val="20"/>
          <w:szCs w:val="20"/>
          <w:lang w:val="ro-RO"/>
        </w:rPr>
        <w:t>le</w:t>
      </w:r>
      <w:r w:rsidRPr="006A0602">
        <w:rPr>
          <w:rFonts w:ascii="Times New Roman" w:hAnsi="Times New Roman"/>
          <w:noProof/>
          <w:sz w:val="20"/>
          <w:szCs w:val="20"/>
          <w:lang w:val="ro-RO"/>
        </w:rPr>
        <w:t xml:space="preserve"> financiare achiziţionate de pe pieţele externe sunt ţinute în custodie la firma de investiţii sau la un custode internaţional</w:t>
      </w:r>
      <w:r>
        <w:rPr>
          <w:rFonts w:ascii="Times New Roman" w:hAnsi="Times New Roman"/>
          <w:noProof/>
          <w:sz w:val="20"/>
          <w:szCs w:val="20"/>
          <w:lang w:val="ro-RO"/>
        </w:rPr>
        <w:t>,</w:t>
      </w:r>
      <w:r w:rsidRPr="006A0602">
        <w:rPr>
          <w:rFonts w:ascii="Times New Roman" w:hAnsi="Times New Roman"/>
          <w:noProof/>
          <w:sz w:val="20"/>
          <w:szCs w:val="20"/>
          <w:lang w:val="ro-RO"/>
        </w:rPr>
        <w:t xml:space="preserve"> într-un cont global pe numele Intermediarului</w:t>
      </w:r>
      <w:r>
        <w:rPr>
          <w:rFonts w:ascii="Times New Roman" w:hAnsi="Times New Roman"/>
          <w:noProof/>
          <w:sz w:val="20"/>
          <w:szCs w:val="20"/>
          <w:lang w:val="ro-RO"/>
        </w:rPr>
        <w:t>, a custodelui, firmei de investiţii, după caz</w:t>
      </w:r>
      <w:r w:rsidRPr="006A0602">
        <w:rPr>
          <w:rFonts w:ascii="Times New Roman" w:hAnsi="Times New Roman"/>
          <w:noProof/>
          <w:sz w:val="20"/>
          <w:szCs w:val="20"/>
          <w:lang w:val="ro-RO"/>
        </w:rPr>
        <w:t xml:space="preserve">. </w:t>
      </w:r>
    </w:p>
    <w:p w14:paraId="3741DD6D" w14:textId="77777777" w:rsidR="006048D0" w:rsidRDefault="006048D0"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lastRenderedPageBreak/>
        <w:t>Ordinele sunt gestionate manual de brokeri</w:t>
      </w:r>
      <w:r w:rsidRPr="006048D0">
        <w:rPr>
          <w:rFonts w:ascii="Times New Roman" w:hAnsi="Times New Roman"/>
          <w:noProof/>
          <w:sz w:val="20"/>
          <w:szCs w:val="20"/>
          <w:lang w:val="ro-RO"/>
        </w:rPr>
        <w:t xml:space="preserve"> care, în anumite cazuri, pot</w:t>
      </w:r>
      <w:r>
        <w:rPr>
          <w:rFonts w:ascii="Times New Roman" w:hAnsi="Times New Roman"/>
          <w:noProof/>
          <w:sz w:val="20"/>
          <w:szCs w:val="20"/>
          <w:lang w:val="ro-RO"/>
        </w:rPr>
        <w:t xml:space="preserve"> avea posibilități limitate</w:t>
      </w:r>
      <w:r w:rsidRPr="006048D0">
        <w:rPr>
          <w:rFonts w:ascii="Times New Roman" w:hAnsi="Times New Roman"/>
          <w:noProof/>
          <w:sz w:val="20"/>
          <w:szCs w:val="20"/>
          <w:lang w:val="ro-RO"/>
        </w:rPr>
        <w:t xml:space="preserve"> de executare completă și promptă a </w:t>
      </w:r>
      <w:r>
        <w:rPr>
          <w:rFonts w:ascii="Times New Roman" w:hAnsi="Times New Roman"/>
          <w:noProof/>
          <w:sz w:val="20"/>
          <w:szCs w:val="20"/>
          <w:lang w:val="ro-RO"/>
        </w:rPr>
        <w:t>ordinelor</w:t>
      </w:r>
      <w:r w:rsidRPr="006048D0">
        <w:rPr>
          <w:rFonts w:ascii="Times New Roman" w:hAnsi="Times New Roman"/>
          <w:noProof/>
          <w:sz w:val="20"/>
          <w:szCs w:val="20"/>
          <w:lang w:val="ro-RO"/>
        </w:rPr>
        <w:t xml:space="preserve"> (de exemplu, ar putea dura ceva timp pentru a direcționa </w:t>
      </w:r>
      <w:r>
        <w:rPr>
          <w:rFonts w:ascii="Times New Roman" w:hAnsi="Times New Roman"/>
          <w:noProof/>
          <w:sz w:val="20"/>
          <w:szCs w:val="20"/>
          <w:lang w:val="ro-RO"/>
        </w:rPr>
        <w:t>un ordin</w:t>
      </w:r>
      <w:r w:rsidRPr="006048D0">
        <w:rPr>
          <w:rFonts w:ascii="Times New Roman" w:hAnsi="Times New Roman"/>
          <w:noProof/>
          <w:sz w:val="20"/>
          <w:szCs w:val="20"/>
          <w:lang w:val="ro-RO"/>
        </w:rPr>
        <w:t xml:space="preserve"> către un loc de execuție, astfel încât execuția să fie întârziată).</w:t>
      </w:r>
    </w:p>
    <w:p w14:paraId="74D863C1" w14:textId="77777777" w:rsidR="006048D0" w:rsidRDefault="006048D0" w:rsidP="007A454D">
      <w:pPr>
        <w:spacing w:after="0" w:line="240" w:lineRule="auto"/>
        <w:jc w:val="both"/>
        <w:rPr>
          <w:rFonts w:ascii="Times New Roman" w:hAnsi="Times New Roman"/>
          <w:noProof/>
          <w:sz w:val="20"/>
          <w:szCs w:val="20"/>
          <w:lang w:val="ro-RO"/>
        </w:rPr>
      </w:pPr>
      <w:r w:rsidRPr="006048D0">
        <w:rPr>
          <w:rFonts w:ascii="Times New Roman" w:hAnsi="Times New Roman"/>
          <w:noProof/>
          <w:sz w:val="20"/>
          <w:szCs w:val="20"/>
          <w:lang w:val="ro-RO"/>
        </w:rPr>
        <w:t xml:space="preserve">De asemenea, nerespectarea integrală și / sau promptă a unui Ordin se poate datora </w:t>
      </w:r>
      <w:r>
        <w:rPr>
          <w:rFonts w:ascii="Times New Roman" w:hAnsi="Times New Roman"/>
          <w:noProof/>
          <w:sz w:val="20"/>
          <w:szCs w:val="20"/>
          <w:lang w:val="ro-RO"/>
        </w:rPr>
        <w:t>Intermediarilor care ofera BRFS acces la pietele externe</w:t>
      </w:r>
      <w:r w:rsidR="00A1259B">
        <w:rPr>
          <w:rFonts w:ascii="Times New Roman" w:hAnsi="Times New Roman"/>
          <w:noProof/>
          <w:sz w:val="20"/>
          <w:szCs w:val="20"/>
          <w:lang w:val="ro-RO"/>
        </w:rPr>
        <w:t xml:space="preserve">, </w:t>
      </w:r>
      <w:r w:rsidRPr="006048D0">
        <w:rPr>
          <w:rFonts w:ascii="Times New Roman" w:hAnsi="Times New Roman"/>
          <w:noProof/>
          <w:sz w:val="20"/>
          <w:szCs w:val="20"/>
          <w:lang w:val="ro-RO"/>
        </w:rPr>
        <w:t xml:space="preserve">sau </w:t>
      </w:r>
      <w:r w:rsidR="00A1259B">
        <w:rPr>
          <w:rFonts w:ascii="Times New Roman" w:hAnsi="Times New Roman"/>
          <w:noProof/>
          <w:sz w:val="20"/>
          <w:szCs w:val="20"/>
          <w:lang w:val="ro-RO"/>
        </w:rPr>
        <w:t>din cauza</w:t>
      </w:r>
      <w:r w:rsidRPr="006048D0">
        <w:rPr>
          <w:rFonts w:ascii="Times New Roman" w:hAnsi="Times New Roman"/>
          <w:noProof/>
          <w:sz w:val="20"/>
          <w:szCs w:val="20"/>
          <w:lang w:val="ro-RO"/>
        </w:rPr>
        <w:t xml:space="preserve"> locurilor de </w:t>
      </w:r>
      <w:r w:rsidR="00A1259B">
        <w:rPr>
          <w:rFonts w:ascii="Times New Roman" w:hAnsi="Times New Roman"/>
          <w:noProof/>
          <w:sz w:val="20"/>
          <w:szCs w:val="20"/>
          <w:lang w:val="ro-RO"/>
        </w:rPr>
        <w:t xml:space="preserve">execuție. </w:t>
      </w:r>
      <w:r w:rsidRPr="006048D0">
        <w:rPr>
          <w:rFonts w:ascii="Times New Roman" w:hAnsi="Times New Roman"/>
          <w:noProof/>
          <w:sz w:val="20"/>
          <w:szCs w:val="20"/>
          <w:lang w:val="ro-RO"/>
        </w:rPr>
        <w:t>Selecția brokerilor ia în considerare viteza de execuție pentru a evita astfel de situații cât mai mult posibil</w:t>
      </w:r>
      <w:r w:rsidR="00A1259B">
        <w:rPr>
          <w:rFonts w:ascii="Times New Roman" w:hAnsi="Times New Roman"/>
          <w:noProof/>
          <w:sz w:val="20"/>
          <w:szCs w:val="20"/>
          <w:lang w:val="ro-RO"/>
        </w:rPr>
        <w:t>.</w:t>
      </w:r>
    </w:p>
    <w:p w14:paraId="2C77D60E" w14:textId="77777777" w:rsidR="00A1259B" w:rsidRDefault="00A1259B"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 xml:space="preserve">Dacă contrapartea cu </w:t>
      </w:r>
      <w:r w:rsidRPr="00A1259B">
        <w:rPr>
          <w:rFonts w:ascii="Times New Roman" w:hAnsi="Times New Roman"/>
          <w:noProof/>
          <w:sz w:val="20"/>
          <w:szCs w:val="20"/>
          <w:lang w:val="ro-RO"/>
        </w:rPr>
        <w:t xml:space="preserve">care se execută un ordin nu reușește să </w:t>
      </w:r>
      <w:r w:rsidR="00EB0E9C">
        <w:rPr>
          <w:rFonts w:ascii="Times New Roman" w:hAnsi="Times New Roman"/>
          <w:noProof/>
          <w:sz w:val="20"/>
          <w:szCs w:val="20"/>
          <w:lang w:val="ro-RO"/>
        </w:rPr>
        <w:t xml:space="preserve">faca decontarea tranzactiei la timp BRFS va </w:t>
      </w:r>
      <w:r w:rsidRPr="00A1259B">
        <w:rPr>
          <w:rFonts w:ascii="Times New Roman" w:hAnsi="Times New Roman"/>
          <w:noProof/>
          <w:sz w:val="20"/>
          <w:szCs w:val="20"/>
          <w:lang w:val="ro-RO"/>
        </w:rPr>
        <w:t>depune eforturi rezonabile pentru a rezolva problema cu contrapartida și a minimiza pierderile Clientului. B</w:t>
      </w:r>
      <w:r w:rsidR="00EB0E9C">
        <w:rPr>
          <w:rFonts w:ascii="Times New Roman" w:hAnsi="Times New Roman"/>
          <w:noProof/>
          <w:sz w:val="20"/>
          <w:szCs w:val="20"/>
          <w:lang w:val="ro-RO"/>
        </w:rPr>
        <w:t>RFS</w:t>
      </w:r>
      <w:r w:rsidRPr="00A1259B">
        <w:rPr>
          <w:rFonts w:ascii="Times New Roman" w:hAnsi="Times New Roman"/>
          <w:noProof/>
          <w:sz w:val="20"/>
          <w:szCs w:val="20"/>
          <w:lang w:val="ro-RO"/>
        </w:rPr>
        <w:t xml:space="preserve"> poate lua măsuri fără să consulte în prealabil Clientul și să notifice Clientului evenimentul de </w:t>
      </w:r>
      <w:r w:rsidR="00EB0E9C">
        <w:rPr>
          <w:rFonts w:ascii="Times New Roman" w:hAnsi="Times New Roman"/>
          <w:noProof/>
          <w:sz w:val="20"/>
          <w:szCs w:val="20"/>
          <w:lang w:val="ro-RO"/>
        </w:rPr>
        <w:t>nedecontare</w:t>
      </w:r>
      <w:r w:rsidRPr="00A1259B">
        <w:rPr>
          <w:rFonts w:ascii="Times New Roman" w:hAnsi="Times New Roman"/>
          <w:noProof/>
          <w:sz w:val="20"/>
          <w:szCs w:val="20"/>
          <w:lang w:val="ro-RO"/>
        </w:rPr>
        <w:t xml:space="preserve"> și rezoluția acestuia numai după efectuarea negocierilor, indiferent de perioada de timp care a trecut de la efectuarea tranzacției.</w:t>
      </w:r>
    </w:p>
    <w:p w14:paraId="0C5BA324" w14:textId="77777777" w:rsidR="007A454D" w:rsidRPr="006A0602" w:rsidRDefault="007A454D" w:rsidP="007A454D">
      <w:pPr>
        <w:spacing w:after="0" w:line="240" w:lineRule="auto"/>
        <w:jc w:val="both"/>
        <w:rPr>
          <w:rFonts w:ascii="Times New Roman" w:hAnsi="Times New Roman"/>
          <w:noProof/>
          <w:sz w:val="20"/>
          <w:szCs w:val="20"/>
          <w:lang w:val="ro-RO"/>
        </w:rPr>
      </w:pPr>
      <w:r w:rsidRPr="006A0602">
        <w:rPr>
          <w:rFonts w:ascii="Times New Roman" w:hAnsi="Times New Roman"/>
          <w:noProof/>
          <w:sz w:val="20"/>
          <w:szCs w:val="20"/>
          <w:lang w:val="ro-RO"/>
        </w:rPr>
        <w:t xml:space="preserve">Aceste entităţi autorizate respectă aceleaşi cerinţe prevăzute în directiva MiFID </w:t>
      </w:r>
      <w:r w:rsidR="000469FE">
        <w:rPr>
          <w:rFonts w:ascii="Times New Roman" w:hAnsi="Times New Roman"/>
          <w:noProof/>
          <w:sz w:val="20"/>
          <w:szCs w:val="20"/>
          <w:lang w:val="ro-RO"/>
        </w:rPr>
        <w:t xml:space="preserve">II </w:t>
      </w:r>
      <w:r w:rsidRPr="006A0602">
        <w:rPr>
          <w:rFonts w:ascii="Times New Roman" w:hAnsi="Times New Roman"/>
          <w:noProof/>
          <w:sz w:val="20"/>
          <w:szCs w:val="20"/>
          <w:lang w:val="ro-RO"/>
        </w:rPr>
        <w:t xml:space="preserve">cu privire la executarea ordinelor, administrarea conflictelor de interese, clasificarea clienţilor, oportunitatea serviciului solicitat de client. Pieţele externe la care </w:t>
      </w:r>
      <w:r w:rsidR="00C83C17">
        <w:rPr>
          <w:rFonts w:ascii="Times New Roman" w:hAnsi="Times New Roman"/>
          <w:noProof/>
          <w:sz w:val="20"/>
          <w:szCs w:val="20"/>
          <w:lang w:val="ro-RO"/>
        </w:rPr>
        <w:t>S</w:t>
      </w:r>
      <w:r w:rsidR="00520709">
        <w:rPr>
          <w:rFonts w:ascii="Times New Roman" w:hAnsi="Times New Roman"/>
          <w:noProof/>
          <w:sz w:val="20"/>
          <w:szCs w:val="20"/>
          <w:lang w:val="ro-RO"/>
        </w:rPr>
        <w:t>.</w:t>
      </w:r>
      <w:r w:rsidR="00C83C17">
        <w:rPr>
          <w:rFonts w:ascii="Times New Roman" w:hAnsi="Times New Roman"/>
          <w:noProof/>
          <w:sz w:val="20"/>
          <w:szCs w:val="20"/>
          <w:lang w:val="ro-RO"/>
        </w:rPr>
        <w:t>S</w:t>
      </w:r>
      <w:r w:rsidR="00520709">
        <w:rPr>
          <w:rFonts w:ascii="Times New Roman" w:hAnsi="Times New Roman"/>
          <w:noProof/>
          <w:sz w:val="20"/>
          <w:szCs w:val="20"/>
          <w:lang w:val="ro-RO"/>
        </w:rPr>
        <w:t>.</w:t>
      </w:r>
      <w:r w:rsidR="00C83C17">
        <w:rPr>
          <w:rFonts w:ascii="Times New Roman" w:hAnsi="Times New Roman"/>
          <w:noProof/>
          <w:sz w:val="20"/>
          <w:szCs w:val="20"/>
          <w:lang w:val="ro-RO"/>
        </w:rPr>
        <w:t>I</w:t>
      </w:r>
      <w:r w:rsidR="00520709">
        <w:rPr>
          <w:rFonts w:ascii="Times New Roman" w:hAnsi="Times New Roman"/>
          <w:noProof/>
          <w:sz w:val="20"/>
          <w:szCs w:val="20"/>
          <w:lang w:val="ro-RO"/>
        </w:rPr>
        <w:t>.</w:t>
      </w:r>
      <w:r w:rsidR="00C83C17">
        <w:rPr>
          <w:rFonts w:ascii="Times New Roman" w:hAnsi="Times New Roman"/>
          <w:noProof/>
          <w:sz w:val="20"/>
          <w:szCs w:val="20"/>
          <w:lang w:val="ro-RO"/>
        </w:rPr>
        <w:t>F</w:t>
      </w:r>
      <w:r w:rsidR="00520709">
        <w:rPr>
          <w:rFonts w:ascii="Times New Roman" w:hAnsi="Times New Roman"/>
          <w:noProof/>
          <w:sz w:val="20"/>
          <w:szCs w:val="20"/>
          <w:lang w:val="ro-RO"/>
        </w:rPr>
        <w:t>.</w:t>
      </w:r>
      <w:r w:rsidR="00C83C17">
        <w:rPr>
          <w:rFonts w:ascii="Times New Roman" w:hAnsi="Times New Roman"/>
          <w:noProof/>
          <w:sz w:val="20"/>
          <w:szCs w:val="20"/>
          <w:lang w:val="ro-RO"/>
        </w:rPr>
        <w:t xml:space="preserve"> Blue Rock Financial Services S.A</w:t>
      </w:r>
      <w:r w:rsidR="00520709">
        <w:rPr>
          <w:rFonts w:ascii="Times New Roman" w:hAnsi="Times New Roman"/>
          <w:noProof/>
          <w:sz w:val="20"/>
          <w:szCs w:val="20"/>
          <w:lang w:val="ro-RO"/>
        </w:rPr>
        <w:t>.</w:t>
      </w:r>
      <w:r w:rsidR="00C83C17" w:rsidRPr="006A0602">
        <w:rPr>
          <w:rFonts w:ascii="Times New Roman" w:hAnsi="Times New Roman"/>
          <w:noProof/>
          <w:sz w:val="20"/>
          <w:szCs w:val="20"/>
          <w:lang w:val="ro-RO"/>
        </w:rPr>
        <w:t xml:space="preserve"> </w:t>
      </w:r>
      <w:r w:rsidRPr="006A0602">
        <w:rPr>
          <w:rFonts w:ascii="Times New Roman" w:hAnsi="Times New Roman"/>
          <w:noProof/>
          <w:sz w:val="20"/>
          <w:szCs w:val="20"/>
          <w:lang w:val="ro-RO"/>
        </w:rPr>
        <w:t xml:space="preserve">va oferi acces, precum şi costurile (comisioane, tarife, taxe etc.) aferente vor fi prevăzute într-o anexa la </w:t>
      </w:r>
      <w:r>
        <w:rPr>
          <w:rFonts w:ascii="Times New Roman" w:hAnsi="Times New Roman"/>
          <w:noProof/>
          <w:sz w:val="20"/>
          <w:szCs w:val="20"/>
          <w:lang w:val="ro-RO"/>
        </w:rPr>
        <w:t>contract</w:t>
      </w:r>
      <w:r w:rsidRPr="006A0602">
        <w:rPr>
          <w:rFonts w:ascii="Times New Roman" w:hAnsi="Times New Roman"/>
          <w:noProof/>
          <w:sz w:val="20"/>
          <w:szCs w:val="20"/>
          <w:lang w:val="ro-RO"/>
        </w:rPr>
        <w:t xml:space="preserve">.          </w:t>
      </w:r>
    </w:p>
    <w:p w14:paraId="328E5D91" w14:textId="77777777" w:rsidR="007A454D" w:rsidRDefault="007A454D" w:rsidP="007A454D">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Ordinele Clienţilor cu privire la instrumente financiare vor fi preluate şi transmise spre executare sau executate, prin mijloace de acces de la distanţă de la sediul social către o firmă/firme de investiţii din state membre ale Uniunii Europene</w:t>
      </w:r>
      <w:r w:rsidR="000469FE">
        <w:rPr>
          <w:rFonts w:ascii="Times New Roman" w:hAnsi="Times New Roman"/>
          <w:noProof/>
          <w:sz w:val="20"/>
          <w:szCs w:val="20"/>
          <w:lang w:val="ro-RO"/>
        </w:rPr>
        <w:t xml:space="preserve"> sau cu care Uniunea Europeana are incheiate acorduri</w:t>
      </w:r>
      <w:r w:rsidR="00455907">
        <w:rPr>
          <w:rFonts w:ascii="Times New Roman" w:hAnsi="Times New Roman"/>
          <w:noProof/>
          <w:sz w:val="20"/>
          <w:szCs w:val="20"/>
          <w:lang w:val="ro-RO"/>
        </w:rPr>
        <w:t xml:space="preserve"> speciale si</w:t>
      </w:r>
      <w:r>
        <w:rPr>
          <w:rFonts w:ascii="Times New Roman" w:hAnsi="Times New Roman"/>
          <w:noProof/>
          <w:sz w:val="20"/>
          <w:szCs w:val="20"/>
          <w:lang w:val="ro-RO"/>
        </w:rPr>
        <w:t xml:space="preserve"> cu care Intermediarul a încheiat un acord si alte aranjamente în vederea executării lor. </w:t>
      </w:r>
    </w:p>
    <w:p w14:paraId="1AA85414" w14:textId="77777777" w:rsidR="00455907" w:rsidRPr="00455907" w:rsidRDefault="00455907" w:rsidP="00455907">
      <w:pPr>
        <w:spacing w:after="0" w:line="240" w:lineRule="auto"/>
        <w:jc w:val="both"/>
        <w:rPr>
          <w:rFonts w:ascii="Times New Roman" w:hAnsi="Times New Roman"/>
          <w:noProof/>
          <w:color w:val="000000" w:themeColor="text1"/>
          <w:sz w:val="20"/>
          <w:szCs w:val="20"/>
          <w:lang w:val="ro-RO"/>
        </w:rPr>
      </w:pPr>
      <w:r w:rsidRPr="00455907">
        <w:rPr>
          <w:rFonts w:ascii="Times New Roman" w:hAnsi="Times New Roman"/>
          <w:noProof/>
          <w:color w:val="000000" w:themeColor="text1"/>
          <w:sz w:val="20"/>
          <w:szCs w:val="20"/>
          <w:lang w:val="ro-RO"/>
        </w:rPr>
        <w:t>Inainte de transmiterea instructiunilor catre intermediarii externi BRFS prin intermediul agentului responsabil se asigura de existenta instrumentelor financiare si a fondurilor banesti in vederea decontarii acestora.</w:t>
      </w:r>
    </w:p>
    <w:p w14:paraId="46AE32EC" w14:textId="77777777" w:rsidR="00F67966" w:rsidRDefault="00455907" w:rsidP="00455907">
      <w:pPr>
        <w:spacing w:after="0" w:line="240" w:lineRule="auto"/>
        <w:jc w:val="both"/>
        <w:rPr>
          <w:rFonts w:ascii="Times New Roman" w:hAnsi="Times New Roman"/>
          <w:noProof/>
          <w:color w:val="000000" w:themeColor="text1"/>
          <w:sz w:val="20"/>
          <w:szCs w:val="20"/>
          <w:lang w:val="ro-RO"/>
        </w:rPr>
      </w:pPr>
      <w:r w:rsidRPr="00455907">
        <w:rPr>
          <w:rFonts w:ascii="Times New Roman" w:hAnsi="Times New Roman"/>
          <w:noProof/>
          <w:color w:val="000000" w:themeColor="text1"/>
          <w:sz w:val="20"/>
          <w:szCs w:val="20"/>
          <w:lang w:val="ro-RO"/>
        </w:rPr>
        <w:t>Intermediarul va transmite BRFS o confirmare a tranzactiei urmand ca BRFS sa transmita la randul sau</w:t>
      </w:r>
      <w:r>
        <w:rPr>
          <w:rFonts w:ascii="Times New Roman" w:hAnsi="Times New Roman"/>
          <w:noProof/>
          <w:color w:val="000000" w:themeColor="text1"/>
          <w:sz w:val="20"/>
          <w:szCs w:val="20"/>
          <w:lang w:val="ro-RO"/>
        </w:rPr>
        <w:t xml:space="preserve"> o</w:t>
      </w:r>
      <w:r w:rsidRPr="00455907">
        <w:rPr>
          <w:rFonts w:ascii="Times New Roman" w:hAnsi="Times New Roman"/>
          <w:noProof/>
          <w:color w:val="000000" w:themeColor="text1"/>
          <w:sz w:val="20"/>
          <w:szCs w:val="20"/>
          <w:lang w:val="ro-RO"/>
        </w:rPr>
        <w:t xml:space="preserve"> confirmare</w:t>
      </w:r>
      <w:r>
        <w:rPr>
          <w:rFonts w:ascii="Times New Roman" w:hAnsi="Times New Roman"/>
          <w:noProof/>
          <w:color w:val="000000" w:themeColor="text1"/>
          <w:sz w:val="20"/>
          <w:szCs w:val="20"/>
          <w:lang w:val="ro-RO"/>
        </w:rPr>
        <w:t xml:space="preserve"> </w:t>
      </w:r>
      <w:r w:rsidRPr="00455907">
        <w:rPr>
          <w:rFonts w:ascii="Times New Roman" w:hAnsi="Times New Roman"/>
          <w:noProof/>
          <w:color w:val="000000" w:themeColor="text1"/>
          <w:sz w:val="20"/>
          <w:szCs w:val="20"/>
          <w:lang w:val="ro-RO"/>
        </w:rPr>
        <w:t>a</w:t>
      </w:r>
      <w:r>
        <w:rPr>
          <w:rFonts w:ascii="Times New Roman" w:hAnsi="Times New Roman"/>
          <w:noProof/>
          <w:color w:val="000000" w:themeColor="text1"/>
          <w:sz w:val="20"/>
          <w:szCs w:val="20"/>
          <w:lang w:val="ro-RO"/>
        </w:rPr>
        <w:t xml:space="preserve"> tranzactiilor</w:t>
      </w:r>
      <w:r w:rsidRPr="00455907">
        <w:rPr>
          <w:rFonts w:ascii="Times New Roman" w:hAnsi="Times New Roman"/>
          <w:noProof/>
          <w:color w:val="000000" w:themeColor="text1"/>
          <w:sz w:val="20"/>
          <w:szCs w:val="20"/>
          <w:lang w:val="ro-RO"/>
        </w:rPr>
        <w:t xml:space="preserve"> catre clienti.</w:t>
      </w:r>
    </w:p>
    <w:p w14:paraId="23E44F4B" w14:textId="77777777" w:rsidR="00884310" w:rsidRDefault="00884310" w:rsidP="00455907">
      <w:pPr>
        <w:spacing w:after="0" w:line="240" w:lineRule="auto"/>
        <w:jc w:val="both"/>
        <w:rPr>
          <w:rFonts w:ascii="Times New Roman" w:hAnsi="Times New Roman"/>
          <w:noProof/>
          <w:color w:val="000000" w:themeColor="text1"/>
          <w:sz w:val="20"/>
          <w:szCs w:val="20"/>
          <w:lang w:val="ro-RO"/>
        </w:rPr>
      </w:pPr>
      <w:r w:rsidRPr="00884310">
        <w:rPr>
          <w:rFonts w:ascii="Times New Roman" w:hAnsi="Times New Roman"/>
          <w:noProof/>
          <w:color w:val="000000" w:themeColor="text1"/>
          <w:sz w:val="20"/>
          <w:szCs w:val="20"/>
          <w:lang w:val="ro-RO"/>
        </w:rPr>
        <w:t xml:space="preserve">În caz de întrerupere a sistemului, de nereguli, defecțiuni sau condiții excepționale de pe piață, care depășesc controlul rezonabil al </w:t>
      </w:r>
      <w:r>
        <w:rPr>
          <w:rFonts w:ascii="Times New Roman" w:hAnsi="Times New Roman"/>
          <w:noProof/>
          <w:color w:val="000000" w:themeColor="text1"/>
          <w:sz w:val="20"/>
          <w:szCs w:val="20"/>
          <w:lang w:val="ro-RO"/>
        </w:rPr>
        <w:t>Blue Rock Financial Services S.A.,</w:t>
      </w:r>
      <w:r w:rsidRPr="00884310">
        <w:rPr>
          <w:rFonts w:ascii="Times New Roman" w:hAnsi="Times New Roman"/>
          <w:noProof/>
          <w:color w:val="000000" w:themeColor="text1"/>
          <w:sz w:val="20"/>
          <w:szCs w:val="20"/>
          <w:lang w:val="ro-RO"/>
        </w:rPr>
        <w:t xml:space="preserve"> </w:t>
      </w:r>
      <w:r>
        <w:rPr>
          <w:rFonts w:ascii="Times New Roman" w:hAnsi="Times New Roman"/>
          <w:noProof/>
          <w:color w:val="000000" w:themeColor="text1"/>
          <w:sz w:val="20"/>
          <w:szCs w:val="20"/>
          <w:lang w:val="ro-RO"/>
        </w:rPr>
        <w:t>BRFS</w:t>
      </w:r>
      <w:r w:rsidRPr="00884310">
        <w:rPr>
          <w:rFonts w:ascii="Times New Roman" w:hAnsi="Times New Roman"/>
          <w:noProof/>
          <w:color w:val="000000" w:themeColor="text1"/>
          <w:sz w:val="20"/>
          <w:szCs w:val="20"/>
          <w:lang w:val="ro-RO"/>
        </w:rPr>
        <w:t xml:space="preserve"> poate executa sau transmite </w:t>
      </w:r>
      <w:r>
        <w:rPr>
          <w:rFonts w:ascii="Times New Roman" w:hAnsi="Times New Roman"/>
          <w:noProof/>
          <w:color w:val="000000" w:themeColor="text1"/>
          <w:sz w:val="20"/>
          <w:szCs w:val="20"/>
          <w:lang w:val="ro-RO"/>
        </w:rPr>
        <w:t>instructiuni</w:t>
      </w:r>
      <w:r w:rsidRPr="00884310">
        <w:rPr>
          <w:rFonts w:ascii="Times New Roman" w:hAnsi="Times New Roman"/>
          <w:noProof/>
          <w:color w:val="000000" w:themeColor="text1"/>
          <w:sz w:val="20"/>
          <w:szCs w:val="20"/>
          <w:lang w:val="ro-RO"/>
        </w:rPr>
        <w:t xml:space="preserve"> sub rezerva altor considerente decât cele prevăzute în această Politică. În astfel de cazuri, </w:t>
      </w:r>
      <w:r>
        <w:rPr>
          <w:rFonts w:ascii="Times New Roman" w:hAnsi="Times New Roman"/>
          <w:noProof/>
          <w:color w:val="000000" w:themeColor="text1"/>
          <w:sz w:val="20"/>
          <w:szCs w:val="20"/>
          <w:lang w:val="ro-RO"/>
        </w:rPr>
        <w:t>BRFS</w:t>
      </w:r>
      <w:r w:rsidRPr="00884310">
        <w:rPr>
          <w:rFonts w:ascii="Times New Roman" w:hAnsi="Times New Roman"/>
          <w:noProof/>
          <w:color w:val="000000" w:themeColor="text1"/>
          <w:sz w:val="20"/>
          <w:szCs w:val="20"/>
          <w:lang w:val="ro-RO"/>
        </w:rPr>
        <w:t xml:space="preserve"> se va strădui să notifice clienții în mod corespunzător și cu toate mijloacele posibile, să execute ordinele într-o manieră alternativă și în interesul Clientului, în cele mai bune condiții posibile pentru Clienți, având în vedere circumstanțele relevante</w:t>
      </w:r>
      <w:r>
        <w:rPr>
          <w:rFonts w:ascii="Times New Roman" w:hAnsi="Times New Roman"/>
          <w:noProof/>
          <w:color w:val="000000" w:themeColor="text1"/>
          <w:sz w:val="20"/>
          <w:szCs w:val="20"/>
          <w:lang w:val="ro-RO"/>
        </w:rPr>
        <w:t>.</w:t>
      </w:r>
    </w:p>
    <w:p w14:paraId="08C2B5A2" w14:textId="77777777" w:rsidR="00455907" w:rsidRDefault="00455907" w:rsidP="00455907">
      <w:pPr>
        <w:spacing w:after="0" w:line="240" w:lineRule="auto"/>
        <w:jc w:val="both"/>
        <w:rPr>
          <w:rFonts w:ascii="Times New Roman" w:hAnsi="Times New Roman"/>
          <w:noProof/>
          <w:color w:val="000000" w:themeColor="text1"/>
          <w:sz w:val="20"/>
          <w:szCs w:val="20"/>
          <w:lang w:val="ro-RO"/>
        </w:rPr>
      </w:pPr>
      <w:r w:rsidRPr="00455907">
        <w:rPr>
          <w:rFonts w:ascii="Times New Roman" w:hAnsi="Times New Roman"/>
          <w:noProof/>
          <w:color w:val="000000" w:themeColor="text1"/>
          <w:sz w:val="20"/>
          <w:szCs w:val="20"/>
          <w:lang w:val="ro-RO"/>
        </w:rPr>
        <w:t>Societatea transferă la sfârşitul fiecărei zile de decontare din contul/conturile în care se află fondurile băneşti aparţinâ</w:t>
      </w:r>
      <w:r w:rsidR="00FE7A22">
        <w:rPr>
          <w:rFonts w:ascii="Times New Roman" w:hAnsi="Times New Roman"/>
          <w:noProof/>
          <w:color w:val="000000" w:themeColor="text1"/>
          <w:sz w:val="20"/>
          <w:szCs w:val="20"/>
          <w:lang w:val="ro-RO"/>
        </w:rPr>
        <w:t>nd clienţilor în contul propriu si</w:t>
      </w:r>
      <w:r w:rsidRPr="00455907">
        <w:rPr>
          <w:rFonts w:ascii="Times New Roman" w:hAnsi="Times New Roman"/>
          <w:noProof/>
          <w:color w:val="000000" w:themeColor="text1"/>
          <w:sz w:val="20"/>
          <w:szCs w:val="20"/>
          <w:lang w:val="ro-RO"/>
        </w:rPr>
        <w:t xml:space="preserve"> sumele aferente comisioanelor ce i se cuvin</w:t>
      </w:r>
      <w:r w:rsidR="00FE7A22">
        <w:rPr>
          <w:rFonts w:ascii="Times New Roman" w:hAnsi="Times New Roman"/>
          <w:noProof/>
          <w:color w:val="000000" w:themeColor="text1"/>
          <w:sz w:val="20"/>
          <w:szCs w:val="20"/>
          <w:lang w:val="ro-RO"/>
        </w:rPr>
        <w:t>.</w:t>
      </w:r>
    </w:p>
    <w:p w14:paraId="30BEC2F9" w14:textId="77777777" w:rsidR="00FE7A22" w:rsidRDefault="00FE7A22" w:rsidP="00455907">
      <w:pPr>
        <w:spacing w:after="0" w:line="240" w:lineRule="auto"/>
        <w:jc w:val="both"/>
        <w:rPr>
          <w:rFonts w:ascii="Times New Roman" w:hAnsi="Times New Roman"/>
          <w:noProof/>
          <w:color w:val="000000" w:themeColor="text1"/>
          <w:sz w:val="20"/>
          <w:szCs w:val="20"/>
          <w:lang w:val="ro-RO"/>
        </w:rPr>
      </w:pPr>
      <w:r w:rsidRPr="00FE7A22">
        <w:rPr>
          <w:rFonts w:ascii="Times New Roman" w:hAnsi="Times New Roman"/>
          <w:noProof/>
          <w:color w:val="000000" w:themeColor="text1"/>
          <w:sz w:val="20"/>
          <w:szCs w:val="20"/>
          <w:lang w:val="ro-RO"/>
        </w:rPr>
        <w:t xml:space="preserve">Distribuirea de titluri de participare se realizează pe baza valorii unitare a activului net comunicată de S.A.I. şi calculată în conformitate cu prevederile legale, la care se adaugă sau se scad, după tipul operaţiunii – subscriere/răscumpărare, comisioanele prevăzute de documentele </w:t>
      </w:r>
      <w:r>
        <w:rPr>
          <w:rFonts w:ascii="Times New Roman" w:hAnsi="Times New Roman"/>
          <w:noProof/>
          <w:color w:val="000000" w:themeColor="text1"/>
          <w:sz w:val="20"/>
          <w:szCs w:val="20"/>
          <w:lang w:val="ro-RO"/>
        </w:rPr>
        <w:t>fondurilor de investitii (Prospect, Informatii esentiale destinate investitorilor)</w:t>
      </w:r>
    </w:p>
    <w:p w14:paraId="214A8A00" w14:textId="77777777" w:rsidR="00FE7A22" w:rsidRDefault="00FE7A22" w:rsidP="00455907">
      <w:pPr>
        <w:spacing w:after="0" w:line="240" w:lineRule="auto"/>
        <w:jc w:val="both"/>
        <w:rPr>
          <w:rFonts w:ascii="Times New Roman" w:hAnsi="Times New Roman"/>
          <w:noProof/>
          <w:color w:val="000000" w:themeColor="text1"/>
          <w:sz w:val="20"/>
          <w:szCs w:val="20"/>
          <w:lang w:val="ro-RO"/>
        </w:rPr>
      </w:pPr>
      <w:r w:rsidRPr="00FE7A22">
        <w:rPr>
          <w:rFonts w:ascii="Times New Roman" w:hAnsi="Times New Roman"/>
          <w:noProof/>
          <w:color w:val="000000" w:themeColor="text1"/>
          <w:sz w:val="20"/>
          <w:szCs w:val="20"/>
          <w:lang w:val="ro-RO"/>
        </w:rPr>
        <w:t>Societatea efectuează zilnic, în sistemul informatic de evidenţă, reconcilierea deţinerilor de fonduri şi instrumente financiare înregistrate în contul fiecărui client şi în contul propriu, prin verificarea concordanţei dintre obligaţiile şi deţinerile de fonduri şi/sau instrumente financiare înregistrate în conturile respective</w:t>
      </w:r>
      <w:r>
        <w:rPr>
          <w:rFonts w:ascii="Times New Roman" w:hAnsi="Times New Roman"/>
          <w:noProof/>
          <w:color w:val="000000" w:themeColor="text1"/>
          <w:sz w:val="20"/>
          <w:szCs w:val="20"/>
          <w:lang w:val="ro-RO"/>
        </w:rPr>
        <w:t>.</w:t>
      </w:r>
    </w:p>
    <w:p w14:paraId="6F6ED1C6" w14:textId="77777777" w:rsidR="002B152F" w:rsidRDefault="004B636A" w:rsidP="00891A37">
      <w:pPr>
        <w:spacing w:after="0" w:line="240" w:lineRule="auto"/>
        <w:jc w:val="both"/>
        <w:rPr>
          <w:rFonts w:ascii="Times New Roman" w:hAnsi="Times New Roman"/>
          <w:noProof/>
          <w:color w:val="000000" w:themeColor="text1"/>
          <w:sz w:val="20"/>
          <w:szCs w:val="20"/>
          <w:lang w:val="ro-RO"/>
        </w:rPr>
      </w:pPr>
      <w:r>
        <w:rPr>
          <w:rFonts w:ascii="Times New Roman" w:hAnsi="Times New Roman"/>
          <w:noProof/>
          <w:color w:val="000000" w:themeColor="text1"/>
          <w:sz w:val="20"/>
          <w:szCs w:val="20"/>
          <w:lang w:val="ro-RO"/>
        </w:rPr>
        <w:t>Ordinele clientilor sunt acceptate de agentii BRFS pe timpul programului de lucru (ora Romaniei), program care coincide cu</w:t>
      </w:r>
      <w:r w:rsidR="00891A37">
        <w:rPr>
          <w:rFonts w:ascii="Times New Roman" w:hAnsi="Times New Roman"/>
          <w:noProof/>
          <w:color w:val="000000" w:themeColor="text1"/>
          <w:sz w:val="20"/>
          <w:szCs w:val="20"/>
          <w:lang w:val="ro-RO"/>
        </w:rPr>
        <w:t xml:space="preserve"> </w:t>
      </w:r>
      <w:r>
        <w:rPr>
          <w:rFonts w:ascii="Times New Roman" w:hAnsi="Times New Roman"/>
          <w:noProof/>
          <w:color w:val="000000" w:themeColor="text1"/>
          <w:sz w:val="20"/>
          <w:szCs w:val="20"/>
          <w:lang w:val="ro-RO"/>
        </w:rPr>
        <w:t>orarul de tranzactionare al Bursei de Valori Bucuresti (</w:t>
      </w:r>
      <w:hyperlink r:id="rId8" w:history="1">
        <w:r w:rsidR="00891A37" w:rsidRPr="0063101D">
          <w:rPr>
            <w:rStyle w:val="Hyperlink"/>
            <w:rFonts w:ascii="Times New Roman" w:hAnsi="Times New Roman"/>
            <w:noProof/>
            <w:sz w:val="20"/>
            <w:szCs w:val="20"/>
            <w:lang w:val="ro-RO"/>
          </w:rPr>
          <w:t>http://www.bvb.ro/TradingAndStatistics/TradingSessionSchedule</w:t>
        </w:r>
      </w:hyperlink>
      <w:r>
        <w:rPr>
          <w:rFonts w:ascii="Times New Roman" w:hAnsi="Times New Roman"/>
          <w:noProof/>
          <w:color w:val="000000" w:themeColor="text1"/>
          <w:sz w:val="20"/>
          <w:szCs w:val="20"/>
          <w:lang w:val="ro-RO"/>
        </w:rPr>
        <w:t>)</w:t>
      </w:r>
      <w:r w:rsidR="006048D0">
        <w:rPr>
          <w:rFonts w:ascii="Times New Roman" w:hAnsi="Times New Roman"/>
          <w:noProof/>
          <w:color w:val="000000" w:themeColor="text1"/>
          <w:sz w:val="20"/>
          <w:szCs w:val="20"/>
          <w:lang w:val="ro-RO"/>
        </w:rPr>
        <w:t>:</w:t>
      </w:r>
      <w:r w:rsidR="00891A37">
        <w:rPr>
          <w:rFonts w:ascii="Times New Roman" w:hAnsi="Times New Roman"/>
          <w:noProof/>
          <w:color w:val="000000" w:themeColor="text1"/>
          <w:sz w:val="20"/>
          <w:szCs w:val="20"/>
          <w:lang w:val="ro-RO"/>
        </w:rPr>
        <w:t xml:space="preserve"> </w:t>
      </w:r>
      <w:r w:rsidR="002B152F">
        <w:rPr>
          <w:rFonts w:ascii="Times New Roman" w:hAnsi="Times New Roman"/>
          <w:noProof/>
          <w:color w:val="000000" w:themeColor="text1"/>
          <w:sz w:val="20"/>
          <w:szCs w:val="20"/>
          <w:lang w:val="ro-RO"/>
        </w:rPr>
        <w:t xml:space="preserve"> </w:t>
      </w:r>
    </w:p>
    <w:p w14:paraId="081F7081" w14:textId="77777777" w:rsidR="002B152F" w:rsidRDefault="002B152F" w:rsidP="00891A37">
      <w:pPr>
        <w:spacing w:after="0" w:line="240" w:lineRule="auto"/>
        <w:jc w:val="both"/>
        <w:rPr>
          <w:rFonts w:ascii="Times New Roman" w:hAnsi="Times New Roman"/>
          <w:noProof/>
          <w:color w:val="000000" w:themeColor="text1"/>
          <w:sz w:val="20"/>
          <w:szCs w:val="20"/>
          <w:lang w:val="ro-RO"/>
        </w:rPr>
      </w:pPr>
    </w:p>
    <w:p w14:paraId="72E478EC" w14:textId="09727C83" w:rsidR="006048D0" w:rsidRPr="00891A37" w:rsidRDefault="002B152F" w:rsidP="00891A37">
      <w:pPr>
        <w:spacing w:after="0" w:line="240" w:lineRule="auto"/>
        <w:jc w:val="both"/>
        <w:rPr>
          <w:rFonts w:ascii="Times New Roman" w:hAnsi="Times New Roman"/>
          <w:noProof/>
          <w:color w:val="000000" w:themeColor="text1"/>
          <w:sz w:val="20"/>
          <w:szCs w:val="20"/>
          <w:lang w:val="ro-RO"/>
        </w:rPr>
      </w:pPr>
      <w:r>
        <w:rPr>
          <w:rFonts w:ascii="Times New Roman" w:hAnsi="Times New Roman"/>
          <w:noProof/>
          <w:color w:val="000000" w:themeColor="text1"/>
          <w:sz w:val="20"/>
          <w:szCs w:val="20"/>
          <w:lang w:val="ro-RO"/>
        </w:rPr>
        <w:t xml:space="preserve"> -</w:t>
      </w:r>
      <w:r w:rsidR="006048D0" w:rsidRPr="00891A37">
        <w:rPr>
          <w:rFonts w:ascii="Times New Roman" w:hAnsi="Times New Roman"/>
          <w:noProof/>
          <w:color w:val="000000" w:themeColor="text1"/>
          <w:sz w:val="20"/>
          <w:szCs w:val="20"/>
          <w:lang w:val="ro-RO"/>
        </w:rPr>
        <w:t>De luni pana vineri intre orele 9:30 si 18:00</w:t>
      </w:r>
    </w:p>
    <w:p w14:paraId="2B4EE4E6" w14:textId="72E0C1C6" w:rsidR="009C53BB" w:rsidRPr="0092504C" w:rsidRDefault="00891A37" w:rsidP="00891A37">
      <w:pPr>
        <w:tabs>
          <w:tab w:val="left" w:pos="4395"/>
        </w:tabs>
        <w:spacing w:after="0" w:line="240" w:lineRule="auto"/>
        <w:jc w:val="both"/>
        <w:rPr>
          <w:rFonts w:ascii="Times New Roman" w:hAnsi="Times New Roman"/>
          <w:noProof/>
          <w:color w:val="000000" w:themeColor="text1"/>
          <w:sz w:val="20"/>
          <w:szCs w:val="20"/>
          <w:lang w:val="ro-RO"/>
        </w:rPr>
      </w:pPr>
      <w:r>
        <w:rPr>
          <w:rFonts w:ascii="Times New Roman" w:hAnsi="Times New Roman"/>
          <w:noProof/>
          <w:color w:val="000000" w:themeColor="text1"/>
          <w:sz w:val="20"/>
          <w:szCs w:val="20"/>
          <w:lang w:val="ro-RO"/>
        </w:rPr>
        <w:tab/>
      </w:r>
    </w:p>
    <w:p w14:paraId="5A6F7E31" w14:textId="2CEDCDF9" w:rsidR="007A454D" w:rsidRPr="00C83C17" w:rsidRDefault="00C83C17" w:rsidP="00C83C17">
      <w:pPr>
        <w:spacing w:after="0" w:line="240" w:lineRule="auto"/>
        <w:jc w:val="both"/>
        <w:rPr>
          <w:rFonts w:ascii="Times New Roman" w:hAnsi="Times New Roman"/>
          <w:noProof/>
          <w:sz w:val="20"/>
          <w:szCs w:val="20"/>
          <w:lang w:val="ro-RO"/>
        </w:rPr>
      </w:pPr>
      <w:r>
        <w:rPr>
          <w:rFonts w:ascii="Times New Roman" w:hAnsi="Times New Roman"/>
          <w:noProof/>
          <w:sz w:val="20"/>
          <w:szCs w:val="20"/>
          <w:lang w:val="ro-RO"/>
        </w:rPr>
        <w:t>S</w:t>
      </w:r>
      <w:r w:rsidR="00F67966">
        <w:rPr>
          <w:rFonts w:ascii="Times New Roman" w:hAnsi="Times New Roman"/>
          <w:noProof/>
          <w:sz w:val="20"/>
          <w:szCs w:val="20"/>
          <w:lang w:val="ro-RO"/>
        </w:rPr>
        <w:t>.</w:t>
      </w:r>
      <w:r>
        <w:rPr>
          <w:rFonts w:ascii="Times New Roman" w:hAnsi="Times New Roman"/>
          <w:noProof/>
          <w:sz w:val="20"/>
          <w:szCs w:val="20"/>
          <w:lang w:val="ro-RO"/>
        </w:rPr>
        <w:t>S</w:t>
      </w:r>
      <w:r w:rsidR="00F67966">
        <w:rPr>
          <w:rFonts w:ascii="Times New Roman" w:hAnsi="Times New Roman"/>
          <w:noProof/>
          <w:sz w:val="20"/>
          <w:szCs w:val="20"/>
          <w:lang w:val="ro-RO"/>
        </w:rPr>
        <w:t>.</w:t>
      </w:r>
      <w:r>
        <w:rPr>
          <w:rFonts w:ascii="Times New Roman" w:hAnsi="Times New Roman"/>
          <w:noProof/>
          <w:sz w:val="20"/>
          <w:szCs w:val="20"/>
          <w:lang w:val="ro-RO"/>
        </w:rPr>
        <w:t>I</w:t>
      </w:r>
      <w:r w:rsidR="00F67966">
        <w:rPr>
          <w:rFonts w:ascii="Times New Roman" w:hAnsi="Times New Roman"/>
          <w:noProof/>
          <w:sz w:val="20"/>
          <w:szCs w:val="20"/>
          <w:lang w:val="ro-RO"/>
        </w:rPr>
        <w:t>.</w:t>
      </w:r>
      <w:r>
        <w:rPr>
          <w:rFonts w:ascii="Times New Roman" w:hAnsi="Times New Roman"/>
          <w:noProof/>
          <w:sz w:val="20"/>
          <w:szCs w:val="20"/>
          <w:lang w:val="ro-RO"/>
        </w:rPr>
        <w:t>F</w:t>
      </w:r>
      <w:r w:rsidR="00F67966">
        <w:rPr>
          <w:rFonts w:ascii="Times New Roman" w:hAnsi="Times New Roman"/>
          <w:noProof/>
          <w:sz w:val="20"/>
          <w:szCs w:val="20"/>
          <w:lang w:val="ro-RO"/>
        </w:rPr>
        <w:t>.</w:t>
      </w:r>
      <w:r>
        <w:rPr>
          <w:rFonts w:ascii="Times New Roman" w:hAnsi="Times New Roman"/>
          <w:noProof/>
          <w:sz w:val="20"/>
          <w:szCs w:val="20"/>
          <w:lang w:val="ro-RO"/>
        </w:rPr>
        <w:t xml:space="preserve"> Blue Rock Financial Services S.A</w:t>
      </w:r>
      <w:r w:rsidR="00F67966">
        <w:rPr>
          <w:rFonts w:ascii="Times New Roman" w:hAnsi="Times New Roman"/>
          <w:noProof/>
          <w:sz w:val="20"/>
          <w:szCs w:val="20"/>
          <w:lang w:val="ro-RO"/>
        </w:rPr>
        <w:t>.</w:t>
      </w:r>
      <w:r w:rsidRPr="00C83C17">
        <w:rPr>
          <w:rFonts w:ascii="Times New Roman" w:hAnsi="Times New Roman"/>
          <w:noProof/>
          <w:sz w:val="20"/>
          <w:szCs w:val="20"/>
          <w:lang w:val="ro-RO"/>
        </w:rPr>
        <w:t xml:space="preserve"> </w:t>
      </w:r>
      <w:r w:rsidR="007A454D" w:rsidRPr="00C83C17">
        <w:rPr>
          <w:rFonts w:ascii="Times New Roman" w:hAnsi="Times New Roman"/>
          <w:noProof/>
          <w:sz w:val="20"/>
          <w:szCs w:val="20"/>
          <w:lang w:val="ro-RO"/>
        </w:rPr>
        <w:t xml:space="preserve">va revizui cel puţin anual politica sa de executare a ordinelor şi ori de cate ori apare o modificare importantă ce afectează abilitatea societăţii de a încerca să obţină cel mai bun rezultat posibil pentru executarea ordinelor clienţilor săi. </w:t>
      </w:r>
      <w:r>
        <w:rPr>
          <w:rFonts w:ascii="Times New Roman" w:hAnsi="Times New Roman"/>
          <w:noProof/>
          <w:sz w:val="20"/>
          <w:szCs w:val="20"/>
          <w:lang w:val="ro-RO"/>
        </w:rPr>
        <w:t>S</w:t>
      </w:r>
      <w:r w:rsidR="00F67966">
        <w:rPr>
          <w:rFonts w:ascii="Times New Roman" w:hAnsi="Times New Roman"/>
          <w:noProof/>
          <w:sz w:val="20"/>
          <w:szCs w:val="20"/>
          <w:lang w:val="ro-RO"/>
        </w:rPr>
        <w:t>.</w:t>
      </w:r>
      <w:r>
        <w:rPr>
          <w:rFonts w:ascii="Times New Roman" w:hAnsi="Times New Roman"/>
          <w:noProof/>
          <w:sz w:val="20"/>
          <w:szCs w:val="20"/>
          <w:lang w:val="ro-RO"/>
        </w:rPr>
        <w:t>S</w:t>
      </w:r>
      <w:r w:rsidR="00F67966">
        <w:rPr>
          <w:rFonts w:ascii="Times New Roman" w:hAnsi="Times New Roman"/>
          <w:noProof/>
          <w:sz w:val="20"/>
          <w:szCs w:val="20"/>
          <w:lang w:val="ro-RO"/>
        </w:rPr>
        <w:t>.</w:t>
      </w:r>
      <w:r>
        <w:rPr>
          <w:rFonts w:ascii="Times New Roman" w:hAnsi="Times New Roman"/>
          <w:noProof/>
          <w:sz w:val="20"/>
          <w:szCs w:val="20"/>
          <w:lang w:val="ro-RO"/>
        </w:rPr>
        <w:t>I</w:t>
      </w:r>
      <w:r w:rsidR="00F67966">
        <w:rPr>
          <w:rFonts w:ascii="Times New Roman" w:hAnsi="Times New Roman"/>
          <w:noProof/>
          <w:sz w:val="20"/>
          <w:szCs w:val="20"/>
          <w:lang w:val="ro-RO"/>
        </w:rPr>
        <w:t>.</w:t>
      </w:r>
      <w:r>
        <w:rPr>
          <w:rFonts w:ascii="Times New Roman" w:hAnsi="Times New Roman"/>
          <w:noProof/>
          <w:sz w:val="20"/>
          <w:szCs w:val="20"/>
          <w:lang w:val="ro-RO"/>
        </w:rPr>
        <w:t>F</w:t>
      </w:r>
      <w:r w:rsidR="00F67966">
        <w:rPr>
          <w:rFonts w:ascii="Times New Roman" w:hAnsi="Times New Roman"/>
          <w:noProof/>
          <w:sz w:val="20"/>
          <w:szCs w:val="20"/>
          <w:lang w:val="ro-RO"/>
        </w:rPr>
        <w:t>.</w:t>
      </w:r>
      <w:r>
        <w:rPr>
          <w:rFonts w:ascii="Times New Roman" w:hAnsi="Times New Roman"/>
          <w:noProof/>
          <w:sz w:val="20"/>
          <w:szCs w:val="20"/>
          <w:lang w:val="ro-RO"/>
        </w:rPr>
        <w:t xml:space="preserve"> Blue Rock Financial Services S.A</w:t>
      </w:r>
      <w:r w:rsidR="00F67966">
        <w:rPr>
          <w:rFonts w:ascii="Times New Roman" w:hAnsi="Times New Roman"/>
          <w:noProof/>
          <w:sz w:val="20"/>
          <w:szCs w:val="20"/>
          <w:lang w:val="ro-RO"/>
        </w:rPr>
        <w:t>.</w:t>
      </w:r>
      <w:r w:rsidRPr="00C83C17">
        <w:rPr>
          <w:rFonts w:ascii="Times New Roman" w:hAnsi="Times New Roman"/>
          <w:noProof/>
          <w:sz w:val="20"/>
          <w:szCs w:val="20"/>
          <w:lang w:val="ro-RO"/>
        </w:rPr>
        <w:t xml:space="preserve"> </w:t>
      </w:r>
      <w:r w:rsidR="007A454D" w:rsidRPr="00C83C17">
        <w:rPr>
          <w:rFonts w:ascii="Times New Roman" w:hAnsi="Times New Roman"/>
          <w:noProof/>
          <w:sz w:val="20"/>
          <w:szCs w:val="20"/>
          <w:lang w:val="ro-RO"/>
        </w:rPr>
        <w:t xml:space="preserve">va notifica clienţii cu privire la orice modificare a executării ordinelor sau a politicii sale de executare a ordinelor. </w:t>
      </w:r>
    </w:p>
    <w:p w14:paraId="02490F2C" w14:textId="77777777" w:rsidR="007A454D" w:rsidRPr="006A0602" w:rsidRDefault="007A454D" w:rsidP="007A454D">
      <w:pPr>
        <w:spacing w:after="0" w:line="240" w:lineRule="auto"/>
        <w:jc w:val="both"/>
        <w:rPr>
          <w:rFonts w:ascii="Times New Roman" w:hAnsi="Times New Roman"/>
          <w:noProof/>
          <w:sz w:val="20"/>
          <w:szCs w:val="20"/>
          <w:lang w:val="ro-RO"/>
        </w:rPr>
      </w:pPr>
    </w:p>
    <w:p w14:paraId="47D7B7A4" w14:textId="396A0365" w:rsidR="007A454D" w:rsidRPr="00EC2C9D" w:rsidRDefault="007A454D" w:rsidP="007A454D">
      <w:pPr>
        <w:spacing w:after="0" w:line="240" w:lineRule="auto"/>
        <w:jc w:val="both"/>
        <w:rPr>
          <w:rFonts w:ascii="Times New Roman" w:hAnsi="Times New Roman"/>
          <w:b/>
          <w:noProof/>
          <w:sz w:val="20"/>
          <w:szCs w:val="20"/>
          <w:lang w:val="ro-RO"/>
        </w:rPr>
      </w:pPr>
      <w:r w:rsidRPr="00EC2C9D">
        <w:rPr>
          <w:rFonts w:ascii="Times New Roman" w:hAnsi="Times New Roman"/>
          <w:b/>
          <w:noProof/>
          <w:sz w:val="20"/>
          <w:szCs w:val="20"/>
          <w:lang w:val="ro-RO"/>
        </w:rPr>
        <w:t xml:space="preserve">Am luat la cunoştinţă Politica de executare a ordinelor </w:t>
      </w:r>
      <w:r w:rsidR="00C83C17" w:rsidRPr="00C83C17">
        <w:rPr>
          <w:rFonts w:ascii="Times New Roman" w:hAnsi="Times New Roman"/>
          <w:b/>
          <w:noProof/>
          <w:sz w:val="20"/>
          <w:szCs w:val="20"/>
          <w:lang w:val="ro-RO"/>
        </w:rPr>
        <w:t>S</w:t>
      </w:r>
      <w:r w:rsidR="00F67966">
        <w:rPr>
          <w:rFonts w:ascii="Times New Roman" w:hAnsi="Times New Roman"/>
          <w:b/>
          <w:noProof/>
          <w:sz w:val="20"/>
          <w:szCs w:val="20"/>
          <w:lang w:val="ro-RO"/>
        </w:rPr>
        <w:t>.</w:t>
      </w:r>
      <w:r w:rsidR="00C83C17" w:rsidRPr="00C83C17">
        <w:rPr>
          <w:rFonts w:ascii="Times New Roman" w:hAnsi="Times New Roman"/>
          <w:b/>
          <w:noProof/>
          <w:sz w:val="20"/>
          <w:szCs w:val="20"/>
          <w:lang w:val="ro-RO"/>
        </w:rPr>
        <w:t>S</w:t>
      </w:r>
      <w:r w:rsidR="00F67966">
        <w:rPr>
          <w:rFonts w:ascii="Times New Roman" w:hAnsi="Times New Roman"/>
          <w:b/>
          <w:noProof/>
          <w:sz w:val="20"/>
          <w:szCs w:val="20"/>
          <w:lang w:val="ro-RO"/>
        </w:rPr>
        <w:t>.</w:t>
      </w:r>
      <w:r w:rsidR="00C83C17" w:rsidRPr="00C83C17">
        <w:rPr>
          <w:rFonts w:ascii="Times New Roman" w:hAnsi="Times New Roman"/>
          <w:b/>
          <w:noProof/>
          <w:sz w:val="20"/>
          <w:szCs w:val="20"/>
          <w:lang w:val="ro-RO"/>
        </w:rPr>
        <w:t>I</w:t>
      </w:r>
      <w:r w:rsidR="00F67966">
        <w:rPr>
          <w:rFonts w:ascii="Times New Roman" w:hAnsi="Times New Roman"/>
          <w:b/>
          <w:noProof/>
          <w:sz w:val="20"/>
          <w:szCs w:val="20"/>
          <w:lang w:val="ro-RO"/>
        </w:rPr>
        <w:t>.</w:t>
      </w:r>
      <w:r w:rsidR="00C83C17" w:rsidRPr="00C83C17">
        <w:rPr>
          <w:rFonts w:ascii="Times New Roman" w:hAnsi="Times New Roman"/>
          <w:b/>
          <w:noProof/>
          <w:sz w:val="20"/>
          <w:szCs w:val="20"/>
          <w:lang w:val="ro-RO"/>
        </w:rPr>
        <w:t>F</w:t>
      </w:r>
      <w:r w:rsidR="00F67966">
        <w:rPr>
          <w:rFonts w:ascii="Times New Roman" w:hAnsi="Times New Roman"/>
          <w:b/>
          <w:noProof/>
          <w:sz w:val="20"/>
          <w:szCs w:val="20"/>
          <w:lang w:val="ro-RO"/>
        </w:rPr>
        <w:t>.</w:t>
      </w:r>
      <w:r w:rsidR="00C83C17" w:rsidRPr="00C83C17">
        <w:rPr>
          <w:rFonts w:ascii="Times New Roman" w:hAnsi="Times New Roman"/>
          <w:b/>
          <w:noProof/>
          <w:sz w:val="20"/>
          <w:szCs w:val="20"/>
          <w:lang w:val="ro-RO"/>
        </w:rPr>
        <w:t xml:space="preserve"> Blue Rock Financial Services S.A</w:t>
      </w:r>
      <w:r w:rsidR="00F67966">
        <w:rPr>
          <w:rFonts w:ascii="Times New Roman" w:hAnsi="Times New Roman"/>
          <w:b/>
          <w:noProof/>
          <w:sz w:val="20"/>
          <w:szCs w:val="20"/>
          <w:lang w:val="ro-RO"/>
        </w:rPr>
        <w:t>.</w:t>
      </w:r>
      <w:r w:rsidR="00C83C17" w:rsidRPr="00EC2C9D">
        <w:rPr>
          <w:rFonts w:ascii="Times New Roman" w:hAnsi="Times New Roman"/>
          <w:b/>
          <w:noProof/>
          <w:sz w:val="20"/>
          <w:szCs w:val="20"/>
          <w:lang w:val="ro-RO"/>
        </w:rPr>
        <w:t xml:space="preserve"> </w:t>
      </w:r>
      <w:r w:rsidRPr="00EC2C9D">
        <w:rPr>
          <w:rFonts w:ascii="Times New Roman" w:hAnsi="Times New Roman"/>
          <w:b/>
          <w:noProof/>
          <w:sz w:val="20"/>
          <w:szCs w:val="20"/>
          <w:lang w:val="ro-RO"/>
        </w:rPr>
        <w:t>şi declar</w:t>
      </w:r>
      <w:r w:rsidR="002B152F">
        <w:rPr>
          <w:rFonts w:ascii="Times New Roman" w:hAnsi="Times New Roman"/>
          <w:b/>
          <w:noProof/>
          <w:sz w:val="20"/>
          <w:szCs w:val="20"/>
          <w:lang w:val="ro-RO"/>
        </w:rPr>
        <w:t xml:space="preserve"> c</w:t>
      </w:r>
      <w:r w:rsidR="00923A06">
        <w:rPr>
          <w:rFonts w:ascii="Times New Roman" w:hAnsi="Times New Roman"/>
          <w:b/>
          <w:noProof/>
          <w:sz w:val="20"/>
          <w:szCs w:val="20"/>
          <w:lang w:val="ro-RO"/>
        </w:rPr>
        <w:t>a</w:t>
      </w:r>
      <w:r w:rsidRPr="00EC2C9D">
        <w:rPr>
          <w:rFonts w:ascii="Times New Roman" w:hAnsi="Times New Roman"/>
          <w:b/>
          <w:noProof/>
          <w:sz w:val="20"/>
          <w:szCs w:val="20"/>
          <w:lang w:val="ro-RO"/>
        </w:rPr>
        <w:t xml:space="preserve"> sunt de acord cu ea.</w:t>
      </w:r>
    </w:p>
    <w:p w14:paraId="39ACF250" w14:textId="77777777" w:rsidR="007A454D" w:rsidRPr="00D74062" w:rsidRDefault="007A454D" w:rsidP="007A454D">
      <w:pPr>
        <w:pStyle w:val="Heading5"/>
        <w:spacing w:before="240"/>
        <w:ind w:right="401"/>
        <w:jc w:val="left"/>
        <w:rPr>
          <w:b w:val="0"/>
          <w:bCs/>
          <w:sz w:val="20"/>
          <w:u w:val="none"/>
          <w:lang w:val="ro-RO"/>
        </w:rPr>
      </w:pPr>
      <w:r w:rsidRPr="00D74062">
        <w:rPr>
          <w:b w:val="0"/>
          <w:bCs/>
          <w:sz w:val="20"/>
          <w:u w:val="none"/>
          <w:lang w:val="ro-RO"/>
        </w:rPr>
        <w:t>CLIENT</w:t>
      </w:r>
      <w:r w:rsidRPr="00D74062">
        <w:rPr>
          <w:b w:val="0"/>
          <w:bCs/>
          <w:sz w:val="20"/>
          <w:u w:val="none"/>
          <w:lang w:val="ro-RO"/>
        </w:rPr>
        <w:tab/>
      </w:r>
      <w:r w:rsidRPr="00D74062">
        <w:rPr>
          <w:b w:val="0"/>
          <w:bCs/>
          <w:sz w:val="20"/>
          <w:u w:val="none"/>
          <w:lang w:val="ro-RO"/>
        </w:rPr>
        <w:tab/>
      </w:r>
      <w:r w:rsidRPr="00D74062">
        <w:rPr>
          <w:b w:val="0"/>
          <w:bCs/>
          <w:sz w:val="20"/>
          <w:u w:val="none"/>
          <w:lang w:val="ro-RO"/>
        </w:rPr>
        <w:tab/>
      </w:r>
      <w:r w:rsidRPr="00D74062">
        <w:rPr>
          <w:b w:val="0"/>
          <w:bCs/>
          <w:sz w:val="20"/>
          <w:u w:val="none"/>
          <w:lang w:val="ro-RO"/>
        </w:rPr>
        <w:tab/>
      </w:r>
      <w:r w:rsidRPr="00D74062">
        <w:rPr>
          <w:b w:val="0"/>
          <w:bCs/>
          <w:sz w:val="20"/>
          <w:u w:val="none"/>
          <w:lang w:val="ro-RO"/>
        </w:rPr>
        <w:tab/>
      </w:r>
      <w:r w:rsidRPr="00D74062">
        <w:rPr>
          <w:b w:val="0"/>
          <w:bCs/>
          <w:sz w:val="20"/>
          <w:u w:val="none"/>
          <w:lang w:val="ro-RO"/>
        </w:rPr>
        <w:tab/>
      </w:r>
    </w:p>
    <w:p w14:paraId="3AD8A87A" w14:textId="77777777" w:rsidR="007A454D" w:rsidRDefault="007A454D" w:rsidP="007A454D">
      <w:pPr>
        <w:spacing w:after="0" w:line="240" w:lineRule="auto"/>
        <w:ind w:right="401"/>
        <w:jc w:val="both"/>
        <w:rPr>
          <w:rFonts w:ascii="Times New Roman" w:hAnsi="Times New Roman"/>
          <w:b/>
          <w:bCs/>
          <w:sz w:val="20"/>
          <w:szCs w:val="20"/>
          <w:lang w:val="ro-RO"/>
        </w:rPr>
      </w:pPr>
      <w:r w:rsidRPr="00D74062">
        <w:rPr>
          <w:rFonts w:ascii="Times New Roman" w:hAnsi="Times New Roman"/>
          <w:sz w:val="20"/>
          <w:szCs w:val="20"/>
          <w:lang w:val="ro-RO"/>
        </w:rPr>
        <w:t>__________________</w:t>
      </w:r>
      <w:r>
        <w:rPr>
          <w:rFonts w:ascii="Times New Roman" w:hAnsi="Times New Roman"/>
          <w:sz w:val="20"/>
          <w:szCs w:val="20"/>
          <w:lang w:val="ro-RO"/>
        </w:rPr>
        <w:t>_____</w:t>
      </w:r>
      <w:r w:rsidRPr="00D74062">
        <w:rPr>
          <w:rFonts w:ascii="Times New Roman" w:hAnsi="Times New Roman"/>
          <w:sz w:val="20"/>
          <w:szCs w:val="20"/>
          <w:lang w:val="ro-RO"/>
        </w:rPr>
        <w:t>____</w:t>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p>
    <w:p w14:paraId="24C419C1" w14:textId="77777777" w:rsidR="007A454D" w:rsidRPr="00D74062" w:rsidRDefault="007A454D" w:rsidP="007A454D">
      <w:pPr>
        <w:spacing w:after="0" w:line="240" w:lineRule="auto"/>
        <w:ind w:right="401"/>
        <w:jc w:val="both"/>
        <w:rPr>
          <w:rFonts w:ascii="Times New Roman" w:hAnsi="Times New Roman"/>
          <w:b/>
          <w:bCs/>
          <w:sz w:val="20"/>
          <w:szCs w:val="20"/>
          <w:lang w:val="ro-RO"/>
        </w:rPr>
      </w:pPr>
      <w:r w:rsidRPr="00D74062">
        <w:rPr>
          <w:rFonts w:ascii="Times New Roman" w:hAnsi="Times New Roman"/>
          <w:sz w:val="20"/>
          <w:szCs w:val="20"/>
          <w:lang w:val="ro-RO"/>
        </w:rPr>
        <w:t xml:space="preserve">(Nume şi prenume)  </w:t>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p>
    <w:p w14:paraId="121CB4E4" w14:textId="77777777" w:rsidR="007A454D" w:rsidRDefault="007A454D" w:rsidP="002B152F">
      <w:pPr>
        <w:spacing w:after="0" w:line="240" w:lineRule="auto"/>
        <w:ind w:right="401"/>
        <w:jc w:val="center"/>
        <w:rPr>
          <w:rFonts w:ascii="Times New Roman" w:hAnsi="Times New Roman"/>
          <w:sz w:val="20"/>
          <w:szCs w:val="20"/>
          <w:lang w:val="ro-RO"/>
        </w:rPr>
      </w:pPr>
    </w:p>
    <w:p w14:paraId="72545602" w14:textId="77777777" w:rsidR="007A454D" w:rsidRPr="00D74062" w:rsidRDefault="007A454D" w:rsidP="007A454D">
      <w:pPr>
        <w:spacing w:after="0" w:line="240" w:lineRule="auto"/>
        <w:ind w:right="401"/>
        <w:jc w:val="both"/>
        <w:rPr>
          <w:rFonts w:ascii="Times New Roman" w:hAnsi="Times New Roman"/>
          <w:sz w:val="20"/>
          <w:szCs w:val="20"/>
          <w:lang w:val="ro-RO"/>
        </w:rPr>
      </w:pPr>
      <w:r w:rsidRPr="00D74062">
        <w:rPr>
          <w:rFonts w:ascii="Times New Roman" w:hAnsi="Times New Roman"/>
          <w:sz w:val="20"/>
          <w:szCs w:val="20"/>
          <w:lang w:val="ro-RO"/>
        </w:rPr>
        <w:t>___________</w:t>
      </w:r>
      <w:r>
        <w:rPr>
          <w:rFonts w:ascii="Times New Roman" w:hAnsi="Times New Roman"/>
          <w:sz w:val="20"/>
          <w:szCs w:val="20"/>
          <w:lang w:val="ro-RO"/>
        </w:rPr>
        <w:t>_______</w:t>
      </w:r>
      <w:r w:rsidR="00CF03EA">
        <w:rPr>
          <w:rFonts w:ascii="Times New Roman" w:hAnsi="Times New Roman"/>
          <w:sz w:val="20"/>
          <w:szCs w:val="20"/>
          <w:lang w:val="ro-RO"/>
        </w:rPr>
        <w:t>_________</w:t>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p>
    <w:p w14:paraId="287479FF" w14:textId="77777777" w:rsidR="007A454D" w:rsidRPr="00D74062" w:rsidRDefault="007A454D" w:rsidP="007A454D">
      <w:pPr>
        <w:spacing w:after="0" w:line="240" w:lineRule="auto"/>
        <w:ind w:right="401"/>
        <w:jc w:val="both"/>
        <w:rPr>
          <w:rFonts w:ascii="Times New Roman" w:hAnsi="Times New Roman"/>
          <w:sz w:val="20"/>
          <w:szCs w:val="20"/>
          <w:lang w:val="ro-RO"/>
        </w:rPr>
      </w:pPr>
      <w:r w:rsidRPr="00D74062">
        <w:rPr>
          <w:rFonts w:ascii="Times New Roman" w:hAnsi="Times New Roman"/>
          <w:sz w:val="20"/>
          <w:szCs w:val="20"/>
          <w:lang w:val="ro-RO"/>
        </w:rPr>
        <w:t>(Semnătură Client)</w:t>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r w:rsidRPr="00D74062">
        <w:rPr>
          <w:rFonts w:ascii="Times New Roman" w:hAnsi="Times New Roman"/>
          <w:sz w:val="20"/>
          <w:szCs w:val="20"/>
          <w:lang w:val="ro-RO"/>
        </w:rPr>
        <w:tab/>
      </w:r>
    </w:p>
    <w:p w14:paraId="1778FB70" w14:textId="77777777" w:rsidR="007A454D" w:rsidRPr="00D85E38" w:rsidRDefault="007A454D" w:rsidP="007A454D">
      <w:pPr>
        <w:spacing w:before="240" w:line="240" w:lineRule="auto"/>
        <w:ind w:right="401"/>
        <w:jc w:val="both"/>
        <w:rPr>
          <w:rFonts w:ascii="Times New Roman" w:hAnsi="Times New Roman"/>
          <w:sz w:val="20"/>
          <w:szCs w:val="20"/>
          <w:lang w:val="ro-RO"/>
        </w:rPr>
      </w:pPr>
      <w:r w:rsidRPr="00D74062">
        <w:rPr>
          <w:rFonts w:ascii="Times New Roman" w:hAnsi="Times New Roman"/>
          <w:sz w:val="20"/>
          <w:szCs w:val="20"/>
          <w:lang w:val="ro-RO"/>
        </w:rPr>
        <w:t>Data _____________</w:t>
      </w:r>
      <w:r>
        <w:rPr>
          <w:rFonts w:ascii="Times New Roman" w:hAnsi="Times New Roman"/>
          <w:sz w:val="20"/>
          <w:szCs w:val="20"/>
          <w:lang w:val="ro-RO"/>
        </w:rPr>
        <w:t>__________</w:t>
      </w:r>
    </w:p>
    <w:sectPr w:rsidR="007A454D" w:rsidRPr="00D85E38" w:rsidSect="002B152F">
      <w:headerReference w:type="default" r:id="rId9"/>
      <w:footerReference w:type="default" r:id="rId10"/>
      <w:pgSz w:w="11906" w:h="16838"/>
      <w:pgMar w:top="1688" w:right="926" w:bottom="1618" w:left="1080" w:header="144" w:footer="2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32D08" w14:textId="77777777" w:rsidR="00802CFC" w:rsidRDefault="00802CFC" w:rsidP="00006FBD">
      <w:pPr>
        <w:spacing w:after="0" w:line="240" w:lineRule="auto"/>
      </w:pPr>
      <w:r>
        <w:separator/>
      </w:r>
    </w:p>
  </w:endnote>
  <w:endnote w:type="continuationSeparator" w:id="0">
    <w:p w14:paraId="730A272C" w14:textId="77777777" w:rsidR="00802CFC" w:rsidRDefault="00802CFC" w:rsidP="00006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CAC2E" w14:textId="77777777" w:rsidR="007D3785" w:rsidRDefault="007D3785" w:rsidP="002B152F">
    <w:pPr>
      <w:pStyle w:val="Footer"/>
      <w:rPr>
        <w:rFonts w:ascii="Bookman Old Style" w:hAnsi="Bookman Old Style"/>
        <w:color w:val="1F497D" w:themeColor="text2"/>
        <w:sz w:val="18"/>
      </w:rPr>
    </w:pPr>
    <w:r w:rsidRPr="00184FAB">
      <w:rPr>
        <w:rFonts w:ascii="Cooper Black" w:hAnsi="Cooper Black"/>
        <w:noProof/>
        <w:color w:val="1F497D" w:themeColor="text2"/>
        <w:lang w:val="en-US"/>
      </w:rPr>
      <mc:AlternateContent>
        <mc:Choice Requires="wps">
          <w:drawing>
            <wp:anchor distT="0" distB="0" distL="114300" distR="114300" simplePos="0" relativeHeight="251659776" behindDoc="0" locked="0" layoutInCell="1" allowOverlap="1" wp14:anchorId="6BDBA968" wp14:editId="64FEE52D">
              <wp:simplePos x="0" y="0"/>
              <wp:positionH relativeFrom="column">
                <wp:posOffset>0</wp:posOffset>
              </wp:positionH>
              <wp:positionV relativeFrom="paragraph">
                <wp:posOffset>138430</wp:posOffset>
              </wp:positionV>
              <wp:extent cx="6324600" cy="0"/>
              <wp:effectExtent l="0" t="0" r="19050" b="19050"/>
              <wp:wrapNone/>
              <wp:docPr id="108" name="Gerade Verbindung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D582E28" id="Gerade Verbindung 3"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9pt" to="498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" strokecolor="#4579b8 [3044]"/>
          </w:pict>
        </mc:Fallback>
      </mc:AlternateContent>
    </w:r>
  </w:p>
  <w:p w14:paraId="12D6584D" w14:textId="77777777" w:rsidR="001406B7" w:rsidRPr="001406B7" w:rsidRDefault="007D3785" w:rsidP="001406B7">
    <w:pPr>
      <w:pStyle w:val="Footer"/>
      <w:jc w:val="center"/>
      <w:rPr>
        <w:rFonts w:ascii="Times New Roman" w:hAnsi="Times New Roman" w:cs="Times New Roman"/>
        <w:color w:val="808080" w:themeColor="background1" w:themeShade="80"/>
        <w:sz w:val="16"/>
        <w:szCs w:val="16"/>
      </w:rPr>
    </w:pPr>
    <w:r>
      <w:rPr>
        <w:rFonts w:ascii="Bookman Old Style" w:hAnsi="Bookman Old Style"/>
        <w:color w:val="1F497D" w:themeColor="text2"/>
        <w:sz w:val="18"/>
      </w:rPr>
      <w:br/>
    </w:r>
  </w:p>
  <w:p w14:paraId="4406318D" w14:textId="77777777" w:rsidR="001406B7" w:rsidRPr="001406B7" w:rsidRDefault="001406B7" w:rsidP="001406B7">
    <w:pPr>
      <w:pStyle w:val="Footer"/>
      <w:jc w:val="center"/>
      <w:rPr>
        <w:rFonts w:ascii="Times New Roman" w:hAnsi="Times New Roman" w:cs="Times New Roman"/>
        <w:color w:val="808080" w:themeColor="background1" w:themeShade="80"/>
        <w:sz w:val="16"/>
        <w:szCs w:val="16"/>
      </w:rPr>
    </w:pPr>
    <w:r w:rsidRPr="001406B7">
      <w:rPr>
        <w:rFonts w:ascii="Times New Roman" w:hAnsi="Times New Roman" w:cs="Times New Roman"/>
        <w:color w:val="808080" w:themeColor="background1" w:themeShade="80"/>
        <w:sz w:val="16"/>
        <w:szCs w:val="16"/>
      </w:rPr>
      <w:t>Str. Aurel Vlaicu, Nr.35 , Et. 4, Corp B Sector 2, 020091–Bucureşti, Romania</w:t>
    </w:r>
  </w:p>
  <w:p w14:paraId="3CA7D52D" w14:textId="77777777" w:rsidR="001406B7" w:rsidRPr="001406B7" w:rsidRDefault="001406B7" w:rsidP="001406B7">
    <w:pPr>
      <w:pStyle w:val="Footer"/>
      <w:jc w:val="center"/>
      <w:rPr>
        <w:rFonts w:ascii="Times New Roman" w:hAnsi="Times New Roman" w:cs="Times New Roman"/>
        <w:color w:val="808080" w:themeColor="background1" w:themeShade="80"/>
        <w:sz w:val="16"/>
        <w:szCs w:val="16"/>
      </w:rPr>
    </w:pPr>
    <w:r w:rsidRPr="001406B7">
      <w:rPr>
        <w:rFonts w:ascii="Times New Roman" w:hAnsi="Times New Roman" w:cs="Times New Roman"/>
        <w:color w:val="808080" w:themeColor="background1" w:themeShade="80"/>
        <w:sz w:val="16"/>
        <w:szCs w:val="16"/>
      </w:rPr>
      <w:t>Tel: +4021 3000455, Fax :+4 021 3000479,</w:t>
    </w:r>
  </w:p>
  <w:p w14:paraId="0DA9E8DB" w14:textId="77777777" w:rsidR="001406B7" w:rsidRPr="001406B7" w:rsidRDefault="001406B7" w:rsidP="001406B7">
    <w:pPr>
      <w:pStyle w:val="Footer"/>
      <w:jc w:val="center"/>
      <w:rPr>
        <w:rFonts w:ascii="Times New Roman" w:hAnsi="Times New Roman" w:cs="Times New Roman"/>
        <w:color w:val="808080" w:themeColor="background1" w:themeShade="80"/>
        <w:sz w:val="16"/>
        <w:szCs w:val="16"/>
      </w:rPr>
    </w:pPr>
    <w:r w:rsidRPr="001406B7">
      <w:rPr>
        <w:rFonts w:ascii="Times New Roman" w:hAnsi="Times New Roman" w:cs="Times New Roman"/>
        <w:color w:val="808080" w:themeColor="background1" w:themeShade="80"/>
        <w:sz w:val="16"/>
        <w:szCs w:val="16"/>
      </w:rPr>
      <w:t xml:space="preserve">Nr. Registrul Comerţului J40/14241/2011, C.U.I. 9814029, Nr. Decizie A.S.F.: 1942/24.06.2003, PJR01SSIF/190057, </w:t>
    </w:r>
  </w:p>
  <w:p w14:paraId="4A56D44D" w14:textId="77777777" w:rsidR="001406B7" w:rsidRPr="001406B7" w:rsidRDefault="001406B7" w:rsidP="001406B7">
    <w:pPr>
      <w:pStyle w:val="Footer"/>
      <w:jc w:val="center"/>
      <w:rPr>
        <w:rFonts w:ascii="Times New Roman" w:hAnsi="Times New Roman" w:cs="Times New Roman"/>
        <w:color w:val="808080" w:themeColor="background1" w:themeShade="80"/>
        <w:sz w:val="16"/>
        <w:szCs w:val="16"/>
      </w:rPr>
    </w:pPr>
    <w:r w:rsidRPr="001406B7">
      <w:rPr>
        <w:rFonts w:ascii="Times New Roman" w:hAnsi="Times New Roman" w:cs="Times New Roman"/>
        <w:color w:val="808080" w:themeColor="background1" w:themeShade="80"/>
        <w:sz w:val="16"/>
        <w:szCs w:val="16"/>
      </w:rPr>
      <w:t>Nr. operator ANSPDCP 21786, Capital social:14.122.654 lei,</w:t>
    </w:r>
  </w:p>
  <w:p w14:paraId="7E3D981C" w14:textId="3F0F916F" w:rsidR="00741FC3" w:rsidRPr="0006519D" w:rsidRDefault="001406B7" w:rsidP="007750C5">
    <w:pPr>
      <w:pStyle w:val="Footer"/>
      <w:jc w:val="center"/>
      <w:rPr>
        <w:rFonts w:ascii="Bookman Old Style" w:hAnsi="Bookman Old Style"/>
        <w:color w:val="808080" w:themeColor="background1" w:themeShade="80"/>
        <w:sz w:val="18"/>
      </w:rPr>
    </w:pPr>
    <w:r w:rsidRPr="001406B7">
      <w:rPr>
        <w:rFonts w:ascii="Times New Roman" w:hAnsi="Times New Roman" w:cs="Times New Roman"/>
        <w:color w:val="808080" w:themeColor="background1" w:themeShade="80"/>
        <w:sz w:val="16"/>
        <w:szCs w:val="16"/>
      </w:rPr>
      <w:t xml:space="preserve">www.bluerock.ro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CCA17" w14:textId="77777777" w:rsidR="00802CFC" w:rsidRDefault="00802CFC" w:rsidP="00006FBD">
      <w:pPr>
        <w:spacing w:after="0" w:line="240" w:lineRule="auto"/>
      </w:pPr>
      <w:r>
        <w:separator/>
      </w:r>
    </w:p>
  </w:footnote>
  <w:footnote w:type="continuationSeparator" w:id="0">
    <w:p w14:paraId="5FE9A1F0" w14:textId="77777777" w:rsidR="00802CFC" w:rsidRDefault="00802CFC" w:rsidP="00006F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7BAD0" w14:textId="3BBEAC61" w:rsidR="000060E9" w:rsidRPr="00F52223" w:rsidRDefault="00527FA0" w:rsidP="002B152F">
    <w:pPr>
      <w:pStyle w:val="Header"/>
      <w:tabs>
        <w:tab w:val="clear" w:pos="9026"/>
        <w:tab w:val="left" w:pos="6720"/>
        <w:tab w:val="left" w:pos="6975"/>
        <w:tab w:val="left" w:pos="7260"/>
      </w:tabs>
      <w:rPr>
        <w:rFonts w:ascii="Cooper Black" w:hAnsi="Cooper Black"/>
        <w:color w:val="1F497D" w:themeColor="text2"/>
      </w:rPr>
    </w:pPr>
    <w:sdt>
      <w:sdtPr>
        <w:rPr>
          <w:rFonts w:ascii="Cooper Black" w:hAnsi="Cooper Black"/>
          <w:color w:val="1F497D" w:themeColor="text2"/>
        </w:rPr>
        <w:id w:val="1545407087"/>
        <w:docPartObj>
          <w:docPartGallery w:val="Page Numbers (Margins)"/>
          <w:docPartUnique/>
        </w:docPartObj>
      </w:sdtPr>
      <w:sdtContent>
        <w:r w:rsidRPr="00527FA0">
          <w:rPr>
            <w:rFonts w:ascii="Cooper Black" w:hAnsi="Cooper Black"/>
            <w:noProof/>
            <w:color w:val="1F497D" w:themeColor="text2"/>
          </w:rPr>
          <mc:AlternateContent>
            <mc:Choice Requires="wps">
              <w:drawing>
                <wp:anchor distT="0" distB="0" distL="114300" distR="114300" simplePos="0" relativeHeight="251661824" behindDoc="0" locked="0" layoutInCell="0" allowOverlap="1" wp14:anchorId="09B4C1DF" wp14:editId="4F43D142">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2F7F" w14:textId="77777777" w:rsidR="00527FA0" w:rsidRDefault="00527FA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09B4C1DF" id="Rectangle 1" o:spid="_x0000_s1026" style="position:absolute;margin-left:0;margin-top:0;width:40.2pt;height:171.9pt;z-index:25166182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67E2F7F" w14:textId="77777777" w:rsidR="00527FA0" w:rsidRDefault="00527FA0">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Pr>
                            <w:rFonts w:asciiTheme="majorHAnsi" w:eastAsiaTheme="majorEastAsia" w:hAnsiTheme="majorHAnsi" w:cstheme="majorBidi"/>
                            <w:noProof/>
                            <w:sz w:val="44"/>
                            <w:szCs w:val="44"/>
                          </w:rPr>
                          <w:t>2</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4C18DA" w:rsidRPr="00184FAB">
      <w:rPr>
        <w:rFonts w:ascii="Cooper Black" w:hAnsi="Cooper Black"/>
        <w:noProof/>
        <w:color w:val="1F497D" w:themeColor="text2"/>
        <w:lang w:val="en-US"/>
      </w:rPr>
      <mc:AlternateContent>
        <mc:Choice Requires="wps">
          <w:drawing>
            <wp:anchor distT="0" distB="0" distL="114300" distR="114300" simplePos="0" relativeHeight="251658240" behindDoc="0" locked="0" layoutInCell="1" allowOverlap="1" wp14:anchorId="7E5E5217" wp14:editId="03802FAD">
              <wp:simplePos x="0" y="0"/>
              <wp:positionH relativeFrom="margin">
                <wp:posOffset>26581</wp:posOffset>
              </wp:positionH>
              <wp:positionV relativeFrom="paragraph">
                <wp:posOffset>946298</wp:posOffset>
              </wp:positionV>
              <wp:extent cx="6207450" cy="0"/>
              <wp:effectExtent l="0" t="0" r="22225" b="19050"/>
              <wp:wrapNone/>
              <wp:docPr id="3" name="Gerade Verbindung 3"/>
              <wp:cNvGraphicFramePr/>
              <a:graphic xmlns:a="http://schemas.openxmlformats.org/drawingml/2006/main">
                <a:graphicData uri="http://schemas.microsoft.com/office/word/2010/wordprocessingShape">
                  <wps:wsp>
                    <wps:cNvCnPr/>
                    <wps:spPr>
                      <a:xfrm flipV="1">
                        <a:off x="0" y="0"/>
                        <a:ext cx="62074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4D2469" id="Gerade Verbindung 3" o:spid="_x0000_s1026" style="position:absolute;flip:y;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1pt,74.5pt" to="490.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" strokecolor="#4579b8 [3044]">
              <w10:wrap anchorx="margin"/>
            </v:line>
          </w:pict>
        </mc:Fallback>
      </mc:AlternateContent>
    </w:r>
    <w:r w:rsidR="00B973F7">
      <w:rPr>
        <w:rFonts w:ascii="Cooper Black" w:hAnsi="Cooper Black"/>
        <w:noProof/>
        <w:color w:val="1F497D" w:themeColor="text2"/>
        <w:lang w:val="en-US"/>
      </w:rPr>
      <w:drawing>
        <wp:inline distT="0" distB="0" distL="0" distR="0" wp14:anchorId="67B1A1F0" wp14:editId="0B99EE17">
          <wp:extent cx="3136265" cy="752400"/>
          <wp:effectExtent l="0" t="0" r="6985" b="0"/>
          <wp:docPr id="28" name="Grafik 1" descr="O:\BLUE ROCK CAPITAL GMBH\LOGO\BRFS\BRC_FS__BA_ORI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LUE ROCK CAPITAL GMBH\LOGO\BRFS\BRC_FS__BA_ORIG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94123" cy="766280"/>
                  </a:xfrm>
                  <a:prstGeom prst="rect">
                    <a:avLst/>
                  </a:prstGeom>
                  <a:noFill/>
                  <a:ln>
                    <a:noFill/>
                  </a:ln>
                </pic:spPr>
              </pic:pic>
            </a:graphicData>
          </a:graphic>
        </wp:inline>
      </w:drawing>
    </w:r>
    <w:r w:rsidR="002B152F">
      <w:rPr>
        <w:rFonts w:ascii="Cooper Black" w:hAnsi="Cooper Black"/>
        <w:color w:val="1F497D" w:themeColor="text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F01AD"/>
    <w:multiLevelType w:val="hybridMultilevel"/>
    <w:tmpl w:val="7BE81612"/>
    <w:lvl w:ilvl="0" w:tplc="5C1ACF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7D5B88"/>
    <w:multiLevelType w:val="hybridMultilevel"/>
    <w:tmpl w:val="44BA2A1A"/>
    <w:lvl w:ilvl="0" w:tplc="41E451A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FBD"/>
    <w:rsid w:val="000060E9"/>
    <w:rsid w:val="00006FBD"/>
    <w:rsid w:val="000156E8"/>
    <w:rsid w:val="00020800"/>
    <w:rsid w:val="000469FE"/>
    <w:rsid w:val="0006519D"/>
    <w:rsid w:val="000805B7"/>
    <w:rsid w:val="000860F1"/>
    <w:rsid w:val="000F2CFC"/>
    <w:rsid w:val="001406B7"/>
    <w:rsid w:val="00184FAB"/>
    <w:rsid w:val="001F6E2A"/>
    <w:rsid w:val="00220798"/>
    <w:rsid w:val="002539BA"/>
    <w:rsid w:val="002727E1"/>
    <w:rsid w:val="002729BA"/>
    <w:rsid w:val="002A3BF6"/>
    <w:rsid w:val="002B1412"/>
    <w:rsid w:val="002B152F"/>
    <w:rsid w:val="00311938"/>
    <w:rsid w:val="0032277B"/>
    <w:rsid w:val="003A7BC0"/>
    <w:rsid w:val="003D319A"/>
    <w:rsid w:val="003F6A52"/>
    <w:rsid w:val="00403524"/>
    <w:rsid w:val="00433FC2"/>
    <w:rsid w:val="00455907"/>
    <w:rsid w:val="0045675E"/>
    <w:rsid w:val="004A503B"/>
    <w:rsid w:val="004B36B5"/>
    <w:rsid w:val="004B636A"/>
    <w:rsid w:val="004C18DA"/>
    <w:rsid w:val="00507404"/>
    <w:rsid w:val="00520709"/>
    <w:rsid w:val="005271EB"/>
    <w:rsid w:val="00527FA0"/>
    <w:rsid w:val="005443E5"/>
    <w:rsid w:val="005C265E"/>
    <w:rsid w:val="005E629C"/>
    <w:rsid w:val="006048D0"/>
    <w:rsid w:val="006D65FA"/>
    <w:rsid w:val="00741FC3"/>
    <w:rsid w:val="00752FDA"/>
    <w:rsid w:val="00756420"/>
    <w:rsid w:val="007750C5"/>
    <w:rsid w:val="007A454D"/>
    <w:rsid w:val="007D33CB"/>
    <w:rsid w:val="007D3785"/>
    <w:rsid w:val="007E3E7F"/>
    <w:rsid w:val="00802CFC"/>
    <w:rsid w:val="00830876"/>
    <w:rsid w:val="00842142"/>
    <w:rsid w:val="008705C3"/>
    <w:rsid w:val="00884310"/>
    <w:rsid w:val="00891A37"/>
    <w:rsid w:val="008D2218"/>
    <w:rsid w:val="008E61D6"/>
    <w:rsid w:val="008F0C4F"/>
    <w:rsid w:val="009072C5"/>
    <w:rsid w:val="00923A06"/>
    <w:rsid w:val="0092504C"/>
    <w:rsid w:val="00974897"/>
    <w:rsid w:val="009C53BB"/>
    <w:rsid w:val="009D3563"/>
    <w:rsid w:val="009D626D"/>
    <w:rsid w:val="009E5AB1"/>
    <w:rsid w:val="00A1259B"/>
    <w:rsid w:val="00A268E5"/>
    <w:rsid w:val="00A87119"/>
    <w:rsid w:val="00AC2CA9"/>
    <w:rsid w:val="00AD6F88"/>
    <w:rsid w:val="00B051E4"/>
    <w:rsid w:val="00B40D42"/>
    <w:rsid w:val="00B86377"/>
    <w:rsid w:val="00B973F7"/>
    <w:rsid w:val="00BD42A0"/>
    <w:rsid w:val="00BF236E"/>
    <w:rsid w:val="00C13FCB"/>
    <w:rsid w:val="00C519E2"/>
    <w:rsid w:val="00C83C17"/>
    <w:rsid w:val="00CB5898"/>
    <w:rsid w:val="00CD0B05"/>
    <w:rsid w:val="00CF03EA"/>
    <w:rsid w:val="00D17777"/>
    <w:rsid w:val="00D44678"/>
    <w:rsid w:val="00DB110D"/>
    <w:rsid w:val="00DB5D97"/>
    <w:rsid w:val="00DB6203"/>
    <w:rsid w:val="00DC3EBE"/>
    <w:rsid w:val="00DD4ED1"/>
    <w:rsid w:val="00DE6FE5"/>
    <w:rsid w:val="00DE7C2F"/>
    <w:rsid w:val="00E500D0"/>
    <w:rsid w:val="00EB0E9C"/>
    <w:rsid w:val="00F2593A"/>
    <w:rsid w:val="00F52223"/>
    <w:rsid w:val="00F648A1"/>
    <w:rsid w:val="00F67966"/>
    <w:rsid w:val="00FA0486"/>
    <w:rsid w:val="00FE2B1C"/>
    <w:rsid w:val="00FE7A2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D4A8D"/>
  <w15:docId w15:val="{2B27BF0A-4C7F-4146-84D6-FC8EC25CD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54D"/>
    <w:rPr>
      <w:rFonts w:ascii="Calibri" w:eastAsia="Times New Roman" w:hAnsi="Calibri" w:cs="Times New Roman"/>
      <w:lang w:val="en-US"/>
    </w:rPr>
  </w:style>
  <w:style w:type="paragraph" w:styleId="Heading5">
    <w:name w:val="heading 5"/>
    <w:basedOn w:val="Normal"/>
    <w:next w:val="Normal"/>
    <w:link w:val="Heading5Char"/>
    <w:uiPriority w:val="99"/>
    <w:qFormat/>
    <w:rsid w:val="007A454D"/>
    <w:pPr>
      <w:keepNext/>
      <w:suppressAutoHyphens/>
      <w:spacing w:after="0" w:line="240" w:lineRule="auto"/>
      <w:jc w:val="center"/>
      <w:outlineLvl w:val="4"/>
    </w:pPr>
    <w:rPr>
      <w:rFonts w:ascii="Times New Roman" w:hAnsi="Times New Roman"/>
      <w:b/>
      <w:spacing w:val="-3"/>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FBD"/>
    <w:pPr>
      <w:tabs>
        <w:tab w:val="center" w:pos="4513"/>
        <w:tab w:val="right" w:pos="9026"/>
      </w:tabs>
      <w:spacing w:after="0" w:line="240" w:lineRule="auto"/>
    </w:pPr>
    <w:rPr>
      <w:rFonts w:asciiTheme="minorHAnsi" w:eastAsiaTheme="minorHAnsi" w:hAnsiTheme="minorHAnsi" w:cstheme="minorBidi"/>
      <w:lang w:val="de-AT"/>
    </w:rPr>
  </w:style>
  <w:style w:type="character" w:customStyle="1" w:styleId="HeaderChar">
    <w:name w:val="Header Char"/>
    <w:basedOn w:val="DefaultParagraphFont"/>
    <w:link w:val="Header"/>
    <w:uiPriority w:val="99"/>
    <w:rsid w:val="00006FBD"/>
  </w:style>
  <w:style w:type="paragraph" w:styleId="Footer">
    <w:name w:val="footer"/>
    <w:basedOn w:val="Normal"/>
    <w:link w:val="FooterChar"/>
    <w:uiPriority w:val="99"/>
    <w:unhideWhenUsed/>
    <w:rsid w:val="00006FBD"/>
    <w:pPr>
      <w:tabs>
        <w:tab w:val="center" w:pos="4513"/>
        <w:tab w:val="right" w:pos="9026"/>
      </w:tabs>
      <w:spacing w:after="0" w:line="240" w:lineRule="auto"/>
    </w:pPr>
    <w:rPr>
      <w:rFonts w:asciiTheme="minorHAnsi" w:eastAsiaTheme="minorHAnsi" w:hAnsiTheme="minorHAnsi" w:cstheme="minorBidi"/>
      <w:lang w:val="de-AT"/>
    </w:rPr>
  </w:style>
  <w:style w:type="character" w:customStyle="1" w:styleId="FooterChar">
    <w:name w:val="Footer Char"/>
    <w:basedOn w:val="DefaultParagraphFont"/>
    <w:link w:val="Footer"/>
    <w:uiPriority w:val="99"/>
    <w:rsid w:val="00006FBD"/>
  </w:style>
  <w:style w:type="paragraph" w:styleId="BalloonText">
    <w:name w:val="Balloon Text"/>
    <w:basedOn w:val="Normal"/>
    <w:link w:val="BalloonTextChar"/>
    <w:uiPriority w:val="99"/>
    <w:semiHidden/>
    <w:unhideWhenUsed/>
    <w:rsid w:val="00006FBD"/>
    <w:pPr>
      <w:spacing w:after="0" w:line="240" w:lineRule="auto"/>
    </w:pPr>
    <w:rPr>
      <w:rFonts w:ascii="Tahoma" w:eastAsiaTheme="minorHAnsi" w:hAnsi="Tahoma" w:cs="Tahoma"/>
      <w:sz w:val="16"/>
      <w:szCs w:val="16"/>
      <w:lang w:val="de-AT"/>
    </w:rPr>
  </w:style>
  <w:style w:type="character" w:customStyle="1" w:styleId="BalloonTextChar">
    <w:name w:val="Balloon Text Char"/>
    <w:basedOn w:val="DefaultParagraphFont"/>
    <w:link w:val="BalloonText"/>
    <w:uiPriority w:val="99"/>
    <w:semiHidden/>
    <w:rsid w:val="00006FBD"/>
    <w:rPr>
      <w:rFonts w:ascii="Tahoma" w:hAnsi="Tahoma" w:cs="Tahoma"/>
      <w:sz w:val="16"/>
      <w:szCs w:val="16"/>
    </w:rPr>
  </w:style>
  <w:style w:type="character" w:customStyle="1" w:styleId="null">
    <w:name w:val="null"/>
    <w:basedOn w:val="DefaultParagraphFont"/>
    <w:rsid w:val="00006FBD"/>
  </w:style>
  <w:style w:type="character" w:customStyle="1" w:styleId="Heading5Char">
    <w:name w:val="Heading 5 Char"/>
    <w:basedOn w:val="DefaultParagraphFont"/>
    <w:link w:val="Heading5"/>
    <w:uiPriority w:val="99"/>
    <w:rsid w:val="007A454D"/>
    <w:rPr>
      <w:rFonts w:ascii="Times New Roman" w:eastAsia="Times New Roman" w:hAnsi="Times New Roman" w:cs="Times New Roman"/>
      <w:b/>
      <w:spacing w:val="-3"/>
      <w:sz w:val="24"/>
      <w:szCs w:val="20"/>
      <w:u w:val="single"/>
      <w:lang w:val="en-US"/>
    </w:rPr>
  </w:style>
  <w:style w:type="character" w:styleId="Hyperlink">
    <w:name w:val="Hyperlink"/>
    <w:basedOn w:val="DefaultParagraphFont"/>
    <w:uiPriority w:val="99"/>
    <w:unhideWhenUsed/>
    <w:rsid w:val="007750C5"/>
    <w:rPr>
      <w:color w:val="0000FF" w:themeColor="hyperlink"/>
      <w:u w:val="single"/>
    </w:rPr>
  </w:style>
  <w:style w:type="paragraph" w:styleId="ListParagraph">
    <w:name w:val="List Paragraph"/>
    <w:basedOn w:val="Normal"/>
    <w:uiPriority w:val="34"/>
    <w:qFormat/>
    <w:rsid w:val="005C265E"/>
    <w:pPr>
      <w:ind w:left="720"/>
      <w:contextualSpacing/>
    </w:pPr>
  </w:style>
  <w:style w:type="character" w:styleId="CommentReference">
    <w:name w:val="annotation reference"/>
    <w:basedOn w:val="DefaultParagraphFont"/>
    <w:uiPriority w:val="99"/>
    <w:semiHidden/>
    <w:unhideWhenUsed/>
    <w:rsid w:val="00433FC2"/>
    <w:rPr>
      <w:sz w:val="16"/>
      <w:szCs w:val="16"/>
    </w:rPr>
  </w:style>
  <w:style w:type="paragraph" w:styleId="CommentText">
    <w:name w:val="annotation text"/>
    <w:basedOn w:val="Normal"/>
    <w:link w:val="CommentTextChar"/>
    <w:uiPriority w:val="99"/>
    <w:semiHidden/>
    <w:unhideWhenUsed/>
    <w:rsid w:val="00433FC2"/>
    <w:pPr>
      <w:spacing w:line="240" w:lineRule="auto"/>
    </w:pPr>
    <w:rPr>
      <w:sz w:val="20"/>
      <w:szCs w:val="20"/>
    </w:rPr>
  </w:style>
  <w:style w:type="character" w:customStyle="1" w:styleId="CommentTextChar">
    <w:name w:val="Comment Text Char"/>
    <w:basedOn w:val="DefaultParagraphFont"/>
    <w:link w:val="CommentText"/>
    <w:uiPriority w:val="99"/>
    <w:semiHidden/>
    <w:rsid w:val="00433FC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33FC2"/>
    <w:rPr>
      <w:b/>
      <w:bCs/>
    </w:rPr>
  </w:style>
  <w:style w:type="character" w:customStyle="1" w:styleId="CommentSubjectChar">
    <w:name w:val="Comment Subject Char"/>
    <w:basedOn w:val="CommentTextChar"/>
    <w:link w:val="CommentSubject"/>
    <w:uiPriority w:val="99"/>
    <w:semiHidden/>
    <w:rsid w:val="00433FC2"/>
    <w:rPr>
      <w:rFonts w:ascii="Calibri" w:eastAsia="Times New Roman" w:hAnsi="Calibri" w:cs="Times New Roman"/>
      <w:b/>
      <w:bCs/>
      <w:sz w:val="20"/>
      <w:szCs w:val="20"/>
      <w:lang w:val="en-US"/>
    </w:rPr>
  </w:style>
  <w:style w:type="character" w:styleId="UnresolvedMention">
    <w:name w:val="Unresolved Mention"/>
    <w:basedOn w:val="DefaultParagraphFont"/>
    <w:uiPriority w:val="99"/>
    <w:semiHidden/>
    <w:unhideWhenUsed/>
    <w:rsid w:val="00891A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861736">
      <w:bodyDiv w:val="1"/>
      <w:marLeft w:val="0"/>
      <w:marRight w:val="0"/>
      <w:marTop w:val="0"/>
      <w:marBottom w:val="0"/>
      <w:divBdr>
        <w:top w:val="none" w:sz="0" w:space="0" w:color="auto"/>
        <w:left w:val="none" w:sz="0" w:space="0" w:color="auto"/>
        <w:bottom w:val="none" w:sz="0" w:space="0" w:color="auto"/>
        <w:right w:val="none" w:sz="0" w:space="0" w:color="auto"/>
      </w:divBdr>
      <w:divsChild>
        <w:div w:id="563759899">
          <w:marLeft w:val="0"/>
          <w:marRight w:val="0"/>
          <w:marTop w:val="0"/>
          <w:marBottom w:val="0"/>
          <w:divBdr>
            <w:top w:val="none" w:sz="0" w:space="0" w:color="auto"/>
            <w:left w:val="none" w:sz="0" w:space="0" w:color="auto"/>
            <w:bottom w:val="none" w:sz="0" w:space="0" w:color="auto"/>
            <w:right w:val="none" w:sz="0" w:space="0" w:color="auto"/>
          </w:divBdr>
          <w:divsChild>
            <w:div w:id="338242330">
              <w:marLeft w:val="0"/>
              <w:marRight w:val="0"/>
              <w:marTop w:val="0"/>
              <w:marBottom w:val="0"/>
              <w:divBdr>
                <w:top w:val="none" w:sz="0" w:space="0" w:color="auto"/>
                <w:left w:val="none" w:sz="0" w:space="0" w:color="auto"/>
                <w:bottom w:val="none" w:sz="0" w:space="0" w:color="auto"/>
                <w:right w:val="none" w:sz="0" w:space="0" w:color="auto"/>
              </w:divBdr>
              <w:divsChild>
                <w:div w:id="98494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vb.ro/TradingAndStatistics/TradingSessionSchedul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9242-BC29-4136-9BD4-CC6CA8C0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3236</Words>
  <Characters>18447</Characters>
  <Application>Microsoft Office Word</Application>
  <DocSecurity>0</DocSecurity>
  <Lines>153</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Firmenname</Company>
  <LinksUpToDate>false</LinksUpToDate>
  <CharactersWithSpaces>21640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Benutzer</dc:creator>
  <cp:lastModifiedBy>Gabriel Ilie</cp:lastModifiedBy>
  <cp:revision>6</cp:revision>
  <cp:lastPrinted>2019-02-27T11:28:00Z</cp:lastPrinted>
  <dcterms:created xsi:type="dcterms:W3CDTF">2019-02-22T07:35:00Z</dcterms:created>
  <dcterms:modified xsi:type="dcterms:W3CDTF">2019-02-28T10:42:00Z</dcterms:modified>
</cp:coreProperties>
</file>